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3A98F">
      <w:pPr>
        <w:spacing w:after="156" w:line="560" w:lineRule="exact"/>
        <w:jc w:val="center"/>
        <w:textAlignment w:val="baseline"/>
        <w:rPr>
          <w:rStyle w:val="19"/>
          <w:rFonts w:ascii="Times New Roman" w:hAnsi="Times New Roman" w:eastAsia="方正小标宋简体" w:cs="Times New Roman"/>
          <w:b/>
          <w:sz w:val="44"/>
          <w:szCs w:val="44"/>
        </w:rPr>
      </w:pPr>
      <w:r>
        <w:rPr>
          <w:rStyle w:val="19"/>
          <w:rFonts w:ascii="Times New Roman" w:hAnsi="Times New Roman" w:eastAsia="方正小标宋简体" w:cs="Times New Roman"/>
          <w:b/>
          <w:sz w:val="44"/>
          <w:szCs w:val="44"/>
        </w:rPr>
        <w:fldChar w:fldCharType="begin">
          <w:fldData xml:space="preserve">ZQBKAHoAdABYAFEAMQB3AFcAOABXAGQAZgAwACsAUwBwAGUAZQBOAGUAegBFAEMATQBqADUAVABE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</w:fldData>
        </w:fldChar>
      </w:r>
      <w:r>
        <w:rPr>
          <w:rStyle w:val="19"/>
          <w:rFonts w:ascii="Times New Roman" w:hAnsi="Times New Roman" w:eastAsia="方正小标宋简体" w:cs="Times New Roman"/>
          <w:b/>
          <w:sz w:val="44"/>
          <w:szCs w:val="44"/>
        </w:rPr>
        <w:instrText xml:space="preserve">ADDIN CNKISM.UserStyle</w:instrText>
      </w:r>
      <w:r>
        <w:rPr>
          <w:rStyle w:val="19"/>
          <w:rFonts w:ascii="Times New Roman" w:hAnsi="Times New Roman" w:eastAsia="方正小标宋简体" w:cs="Times New Roman"/>
          <w:b/>
          <w:sz w:val="44"/>
          <w:szCs w:val="44"/>
        </w:rPr>
        <w:fldChar w:fldCharType="end"/>
      </w:r>
    </w:p>
    <w:p w14:paraId="3CCC9423">
      <w:pPr>
        <w:spacing w:after="156" w:line="560" w:lineRule="exact"/>
        <w:jc w:val="center"/>
        <w:textAlignment w:val="baseline"/>
        <w:rPr>
          <w:rStyle w:val="19"/>
          <w:rFonts w:ascii="Times New Roman" w:hAnsi="Times New Roman" w:eastAsia="方正小标宋简体" w:cs="Times New Roman"/>
          <w:bCs/>
          <w:sz w:val="44"/>
          <w:szCs w:val="44"/>
        </w:rPr>
      </w:pPr>
    </w:p>
    <w:p w14:paraId="0F5BDD9B">
      <w:pPr>
        <w:spacing w:after="156" w:line="560" w:lineRule="exact"/>
        <w:jc w:val="center"/>
        <w:textAlignment w:val="baseline"/>
        <w:rPr>
          <w:rStyle w:val="19"/>
          <w:rFonts w:ascii="Times New Roman" w:hAnsi="Times New Roman" w:eastAsia="方正小标宋简体" w:cs="Times New Roman"/>
          <w:bCs/>
          <w:sz w:val="44"/>
          <w:szCs w:val="44"/>
        </w:rPr>
      </w:pPr>
    </w:p>
    <w:p w14:paraId="52514372">
      <w:pPr>
        <w:widowControl/>
        <w:spacing w:after="156" w:line="560" w:lineRule="exact"/>
        <w:jc w:val="center"/>
        <w:textAlignment w:val="baseline"/>
        <w:rPr>
          <w:rStyle w:val="19"/>
          <w:rFonts w:ascii="宋体" w:hAnsi="宋体" w:eastAsia="宋体" w:cs="Times New Roman"/>
          <w:b/>
          <w:bCs/>
          <w:sz w:val="44"/>
          <w:szCs w:val="44"/>
        </w:rPr>
      </w:pPr>
      <w:r>
        <w:rPr>
          <w:rStyle w:val="19"/>
          <w:rFonts w:hint="eastAsia" w:ascii="宋体" w:hAnsi="宋体" w:eastAsia="宋体" w:cs="Times New Roman"/>
          <w:b/>
          <w:bCs/>
          <w:sz w:val="44"/>
          <w:szCs w:val="44"/>
        </w:rPr>
        <w:t>天津城建大学</w:t>
      </w:r>
    </w:p>
    <w:p w14:paraId="129558D7">
      <w:pPr>
        <w:widowControl/>
        <w:spacing w:after="156" w:line="560" w:lineRule="exact"/>
        <w:jc w:val="center"/>
        <w:textAlignment w:val="baseline"/>
        <w:rPr>
          <w:rStyle w:val="19"/>
          <w:rFonts w:ascii="宋体" w:hAnsi="宋体" w:eastAsia="宋体" w:cs="Times New Roman"/>
          <w:b/>
          <w:bCs/>
          <w:sz w:val="44"/>
          <w:szCs w:val="44"/>
        </w:rPr>
      </w:pPr>
      <w:r>
        <w:rPr>
          <w:rStyle w:val="19"/>
          <w:rFonts w:hint="eastAsia" w:ascii="宋体" w:hAnsi="宋体" w:eastAsia="宋体" w:cs="Times New Roman"/>
          <w:b/>
          <w:bCs/>
          <w:sz w:val="44"/>
          <w:szCs w:val="44"/>
        </w:rPr>
        <w:t>学位授权点建设</w:t>
      </w:r>
      <w:r>
        <w:rPr>
          <w:rStyle w:val="19"/>
          <w:rFonts w:ascii="宋体" w:hAnsi="宋体" w:eastAsia="宋体" w:cs="Times New Roman"/>
          <w:b/>
          <w:bCs/>
          <w:sz w:val="44"/>
          <w:szCs w:val="44"/>
        </w:rPr>
        <w:t>年度报告</w:t>
      </w:r>
    </w:p>
    <w:p w14:paraId="067DDD37">
      <w:pPr>
        <w:widowControl/>
        <w:spacing w:after="156" w:line="560" w:lineRule="exact"/>
        <w:jc w:val="center"/>
        <w:textAlignment w:val="baseline"/>
        <w:rPr>
          <w:rStyle w:val="19"/>
          <w:rFonts w:ascii="宋体" w:hAnsi="宋体" w:eastAsia="宋体" w:cs="Times New Roman"/>
          <w:b/>
          <w:bCs/>
          <w:sz w:val="44"/>
          <w:szCs w:val="44"/>
        </w:rPr>
      </w:pPr>
      <w:r>
        <w:rPr>
          <w:rFonts w:hint="eastAsia" w:ascii="宋体" w:hAnsi="宋体"/>
          <w:b/>
          <w:bCs/>
          <w:sz w:val="44"/>
          <w:szCs w:val="44"/>
        </w:rPr>
        <w:t>（</w:t>
      </w:r>
      <w:r>
        <w:rPr>
          <w:rStyle w:val="19"/>
          <w:rFonts w:hint="eastAsia" w:ascii="宋体" w:hAnsi="宋体" w:eastAsia="宋体" w:cs="Times New Roman"/>
          <w:b/>
          <w:bCs/>
          <w:sz w:val="44"/>
          <w:szCs w:val="44"/>
        </w:rPr>
        <w:t>2023年度</w:t>
      </w:r>
      <w:r>
        <w:rPr>
          <w:rFonts w:ascii="宋体" w:hAnsi="宋体"/>
          <w:b/>
          <w:bCs/>
          <w:sz w:val="44"/>
          <w:szCs w:val="44"/>
        </w:rPr>
        <w:t>）</w:t>
      </w:r>
    </w:p>
    <w:p w14:paraId="259C47CC">
      <w:pPr>
        <w:widowControl/>
        <w:spacing w:after="156" w:line="560" w:lineRule="exact"/>
        <w:jc w:val="center"/>
        <w:textAlignment w:val="baseline"/>
        <w:rPr>
          <w:rStyle w:val="19"/>
          <w:rFonts w:cs="Times New Roman" w:eastAsiaTheme="minorHAnsi"/>
          <w:bCs/>
          <w:sz w:val="44"/>
          <w:szCs w:val="44"/>
        </w:rPr>
      </w:pPr>
    </w:p>
    <w:p w14:paraId="777B1527">
      <w:pPr>
        <w:snapToGrid w:val="0"/>
        <w:jc w:val="center"/>
        <w:textAlignment w:val="baseline"/>
        <w:rPr>
          <w:rStyle w:val="19"/>
          <w:rFonts w:ascii="Times New Roman" w:hAnsi="Times New Roman" w:cs="Times New Roman" w:eastAsiaTheme="minorEastAsia"/>
          <w:b/>
          <w:sz w:val="48"/>
          <w:szCs w:val="20"/>
        </w:rPr>
      </w:pPr>
    </w:p>
    <w:p w14:paraId="47E77446">
      <w:pPr>
        <w:snapToGrid w:val="0"/>
        <w:jc w:val="center"/>
        <w:textAlignment w:val="baseline"/>
        <w:rPr>
          <w:rStyle w:val="19"/>
          <w:rFonts w:ascii="Times New Roman" w:hAnsi="Times New Roman" w:cs="Times New Roman" w:eastAsiaTheme="minorEastAsia"/>
          <w:b/>
          <w:sz w:val="48"/>
          <w:szCs w:val="20"/>
        </w:rPr>
      </w:pPr>
    </w:p>
    <w:p w14:paraId="15648C0E">
      <w:pPr>
        <w:snapToGrid w:val="0"/>
        <w:spacing w:line="300" w:lineRule="auto"/>
        <w:jc w:val="center"/>
        <w:textAlignment w:val="baseline"/>
        <w:rPr>
          <w:rStyle w:val="19"/>
          <w:rFonts w:ascii="Times New Roman" w:hAnsi="Times New Roman" w:cs="Times New Roman" w:eastAsiaTheme="minorEastAsia"/>
          <w:b/>
          <w:szCs w:val="32"/>
        </w:rPr>
      </w:pPr>
    </w:p>
    <w:tbl>
      <w:tblPr>
        <w:tblStyle w:val="8"/>
        <w:tblW w:w="548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14:paraId="54D227AF">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restart"/>
            <w:tcBorders>
              <w:top w:val="nil"/>
              <w:left w:val="nil"/>
              <w:bottom w:val="single" w:color="000000" w:sz="4" w:space="0"/>
              <w:right w:val="single" w:color="000000" w:sz="4" w:space="0"/>
            </w:tcBorders>
            <w:vAlign w:val="center"/>
          </w:tcPr>
          <w:p w14:paraId="4D5DBAC5">
            <w:pPr>
              <w:ind w:firstLine="301" w:firstLineChars="100"/>
              <w:rPr>
                <w:rStyle w:val="19"/>
                <w:rFonts w:ascii="宋体" w:hAnsi="宋体" w:eastAsia="宋体" w:cs="Times New Roman"/>
                <w:b/>
                <w:spacing w:val="-10"/>
                <w:szCs w:val="32"/>
              </w:rPr>
            </w:pPr>
            <w:r>
              <w:rPr>
                <w:rStyle w:val="19"/>
                <w:rFonts w:hint="eastAsia" w:ascii="宋体" w:hAnsi="宋体" w:eastAsia="宋体" w:cs="Times New Roman"/>
                <w:b/>
                <w:spacing w:val="-10"/>
                <w:szCs w:val="32"/>
              </w:rPr>
              <w:t>学院</w:t>
            </w:r>
          </w:p>
          <w:p w14:paraId="1FD2EE8F">
            <w:pPr>
              <w:rPr>
                <w:rStyle w:val="19"/>
                <w:rFonts w:ascii="宋体" w:hAnsi="宋体" w:eastAsia="宋体" w:cs="Times New Roman"/>
                <w:b/>
                <w:spacing w:val="-10"/>
                <w:szCs w:val="32"/>
              </w:rPr>
            </w:pPr>
            <w:r>
              <w:rPr>
                <w:rStyle w:val="19"/>
                <w:rFonts w:ascii="宋体" w:hAnsi="宋体" w:eastAsia="宋体" w:cs="Times New Roman"/>
                <w:b/>
                <w:spacing w:val="-10"/>
                <w:szCs w:val="32"/>
              </w:rPr>
              <w:t>（公章）</w:t>
            </w:r>
          </w:p>
        </w:tc>
        <w:tc>
          <w:tcPr>
            <w:tcW w:w="3977" w:type="dxa"/>
            <w:tcBorders>
              <w:top w:val="nil"/>
              <w:left w:val="single" w:color="000000" w:sz="4" w:space="0"/>
              <w:bottom w:val="single" w:color="000000" w:sz="4" w:space="0"/>
              <w:right w:val="nil"/>
            </w:tcBorders>
            <w:vAlign w:val="center"/>
          </w:tcPr>
          <w:p w14:paraId="7A16B95D">
            <w:pPr>
              <w:rPr>
                <w:rStyle w:val="19"/>
                <w:rFonts w:ascii="宋体" w:hAnsi="宋体" w:eastAsia="宋体" w:cs="Times New Roman"/>
                <w:b/>
                <w:spacing w:val="-10"/>
                <w:szCs w:val="32"/>
              </w:rPr>
            </w:pPr>
            <w:r>
              <w:rPr>
                <w:rStyle w:val="19"/>
                <w:rFonts w:ascii="宋体" w:hAnsi="宋体" w:eastAsia="宋体" w:cs="Times New Roman"/>
                <w:b/>
                <w:spacing w:val="-10"/>
                <w:szCs w:val="32"/>
              </w:rPr>
              <w:t>名称：</w:t>
            </w:r>
            <w:r>
              <w:rPr>
                <w:rStyle w:val="19"/>
                <w:rFonts w:hint="eastAsia" w:ascii="宋体" w:hAnsi="宋体" w:eastAsia="宋体" w:cs="Times New Roman"/>
                <w:b/>
                <w:spacing w:val="-10"/>
                <w:szCs w:val="32"/>
              </w:rPr>
              <w:t>城乡规划学</w:t>
            </w:r>
          </w:p>
        </w:tc>
      </w:tr>
      <w:tr w14:paraId="68B64DBB">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top w:val="single" w:color="000000" w:sz="4" w:space="0"/>
              <w:left w:val="nil"/>
              <w:bottom w:val="nil"/>
              <w:right w:val="single" w:color="000000" w:sz="4" w:space="0"/>
            </w:tcBorders>
            <w:vAlign w:val="center"/>
          </w:tcPr>
          <w:p w14:paraId="1D494B01">
            <w:pPr>
              <w:rPr>
                <w:rStyle w:val="19"/>
                <w:rFonts w:ascii="Times New Roman" w:hAnsi="Times New Roman" w:cs="Times New Roman" w:eastAsiaTheme="minorEastAsia"/>
                <w:b/>
                <w:spacing w:val="-10"/>
                <w:szCs w:val="32"/>
              </w:rPr>
            </w:pPr>
          </w:p>
        </w:tc>
        <w:tc>
          <w:tcPr>
            <w:tcW w:w="3977" w:type="dxa"/>
            <w:tcBorders>
              <w:top w:val="single" w:color="000000" w:sz="4" w:space="0"/>
              <w:left w:val="single" w:color="000000" w:sz="4" w:space="0"/>
              <w:bottom w:val="nil"/>
              <w:right w:val="nil"/>
            </w:tcBorders>
            <w:vAlign w:val="center"/>
          </w:tcPr>
          <w:p w14:paraId="1FCF2475">
            <w:pPr>
              <w:rPr>
                <w:rStyle w:val="19"/>
                <w:rFonts w:ascii="宋体" w:hAnsi="宋体" w:eastAsia="宋体" w:cs="Times New Roman"/>
                <w:b/>
                <w:spacing w:val="-10"/>
                <w:szCs w:val="32"/>
              </w:rPr>
            </w:pPr>
            <w:r>
              <w:rPr>
                <w:rStyle w:val="19"/>
                <w:rFonts w:ascii="宋体" w:hAnsi="宋体" w:eastAsia="宋体" w:cs="Times New Roman"/>
                <w:b/>
                <w:spacing w:val="-10"/>
                <w:szCs w:val="32"/>
              </w:rPr>
              <w:t>代码：</w:t>
            </w:r>
            <w:r>
              <w:rPr>
                <w:rStyle w:val="19"/>
                <w:rFonts w:hint="eastAsia" w:ascii="宋体" w:hAnsi="宋体" w:eastAsia="宋体" w:cs="Times New Roman"/>
                <w:b/>
                <w:spacing w:val="-10"/>
                <w:szCs w:val="32"/>
              </w:rPr>
              <w:t>0833</w:t>
            </w:r>
          </w:p>
        </w:tc>
      </w:tr>
    </w:tbl>
    <w:p w14:paraId="34D0E5BC">
      <w:pPr>
        <w:widowControl/>
        <w:snapToGrid w:val="0"/>
        <w:spacing w:line="300" w:lineRule="auto"/>
        <w:jc w:val="left"/>
        <w:textAlignment w:val="baseline"/>
        <w:rPr>
          <w:rStyle w:val="19"/>
          <w:rFonts w:ascii="Times New Roman" w:hAnsi="Times New Roman" w:cs="Times New Roman" w:eastAsiaTheme="minorEastAsia"/>
          <w:b/>
          <w:sz w:val="48"/>
          <w:szCs w:val="20"/>
        </w:rPr>
      </w:pPr>
    </w:p>
    <w:p w14:paraId="4D0A3F3A">
      <w:pPr>
        <w:spacing w:line="560" w:lineRule="exact"/>
        <w:jc w:val="center"/>
        <w:textAlignment w:val="baseline"/>
        <w:rPr>
          <w:rStyle w:val="19"/>
          <w:rFonts w:ascii="Times New Roman" w:hAnsi="Times New Roman" w:cs="Times New Roman" w:eastAsiaTheme="minorEastAsia"/>
          <w:b/>
          <w:sz w:val="30"/>
          <w:szCs w:val="30"/>
        </w:rPr>
      </w:pPr>
    </w:p>
    <w:p w14:paraId="1D287D6C">
      <w:pPr>
        <w:pStyle w:val="20"/>
        <w:widowControl/>
        <w:rPr>
          <w:rStyle w:val="19"/>
          <w:rFonts w:ascii="Times New Roman" w:hAnsi="Times New Roman" w:cs="Times New Roman" w:eastAsiaTheme="minorEastAsia"/>
          <w:color w:val="auto"/>
        </w:rPr>
      </w:pPr>
    </w:p>
    <w:p w14:paraId="35605A8C"/>
    <w:p w14:paraId="4C7E7D2F"/>
    <w:p w14:paraId="2B954320">
      <w:pPr>
        <w:spacing w:line="560" w:lineRule="exact"/>
        <w:jc w:val="center"/>
        <w:textAlignment w:val="baseline"/>
        <w:rPr>
          <w:rStyle w:val="19"/>
          <w:rFonts w:ascii="Times New Roman" w:hAnsi="Times New Roman" w:cs="Times New Roman" w:eastAsiaTheme="minorEastAsia"/>
          <w:b/>
          <w:sz w:val="30"/>
          <w:szCs w:val="30"/>
        </w:rPr>
      </w:pPr>
    </w:p>
    <w:p w14:paraId="183CEE4E">
      <w:pPr>
        <w:widowControl/>
        <w:snapToGrid w:val="0"/>
        <w:spacing w:line="240" w:lineRule="atLeast"/>
        <w:jc w:val="center"/>
        <w:textAlignment w:val="baseline"/>
        <w:rPr>
          <w:rStyle w:val="19"/>
          <w:rFonts w:ascii="宋体" w:hAnsi="宋体" w:eastAsia="宋体" w:cs="Times New Roman"/>
          <w:b/>
          <w:spacing w:val="-10"/>
          <w:szCs w:val="32"/>
        </w:rPr>
      </w:pPr>
      <w:r>
        <w:rPr>
          <w:rStyle w:val="19"/>
          <w:rFonts w:hint="eastAsia" w:ascii="宋体" w:hAnsi="宋体" w:eastAsia="宋体" w:cs="Times New Roman"/>
          <w:b/>
          <w:spacing w:val="-10"/>
          <w:szCs w:val="32"/>
        </w:rPr>
        <w:t>建筑学院</w:t>
      </w:r>
    </w:p>
    <w:p w14:paraId="748EEB58">
      <w:pPr>
        <w:snapToGrid w:val="0"/>
        <w:spacing w:line="240" w:lineRule="atLeast"/>
        <w:jc w:val="center"/>
        <w:textAlignment w:val="baseline"/>
        <w:rPr>
          <w:rStyle w:val="19"/>
          <w:rFonts w:ascii="宋体" w:hAnsi="宋体" w:eastAsia="宋体" w:cs="Times New Roman"/>
          <w:b/>
          <w:spacing w:val="-10"/>
          <w:szCs w:val="32"/>
        </w:rPr>
      </w:pPr>
    </w:p>
    <w:p w14:paraId="29E773F9">
      <w:pPr>
        <w:widowControl/>
        <w:snapToGrid w:val="0"/>
        <w:spacing w:line="240" w:lineRule="atLeast"/>
        <w:jc w:val="center"/>
        <w:textAlignment w:val="baseline"/>
        <w:rPr>
          <w:rFonts w:ascii="仿宋" w:hAnsi="仿宋" w:eastAsia="仿宋" w:cs="Arial"/>
          <w:kern w:val="0"/>
          <w:sz w:val="24"/>
          <w:szCs w:val="24"/>
        </w:rPr>
      </w:pPr>
      <w:r>
        <w:rPr>
          <w:rStyle w:val="19"/>
          <w:rFonts w:ascii="宋体" w:hAnsi="宋体" w:eastAsia="宋体" w:cs="Times New Roman"/>
          <w:b/>
          <w:spacing w:val="-10"/>
          <w:szCs w:val="32"/>
        </w:rPr>
        <w:t>20</w:t>
      </w:r>
      <w:r>
        <w:rPr>
          <w:rStyle w:val="19"/>
          <w:rFonts w:hint="eastAsia" w:ascii="宋体" w:hAnsi="宋体" w:eastAsia="宋体" w:cs="Times New Roman"/>
          <w:b/>
          <w:spacing w:val="-10"/>
          <w:szCs w:val="32"/>
        </w:rPr>
        <w:t>24</w:t>
      </w:r>
      <w:r>
        <w:rPr>
          <w:rStyle w:val="19"/>
          <w:rFonts w:ascii="宋体" w:hAnsi="宋体" w:eastAsia="宋体" w:cs="Times New Roman"/>
          <w:b/>
          <w:spacing w:val="-10"/>
          <w:szCs w:val="32"/>
        </w:rPr>
        <w:t>年</w:t>
      </w:r>
      <w:r>
        <w:rPr>
          <w:rStyle w:val="19"/>
          <w:rFonts w:hint="eastAsia" w:ascii="宋体" w:hAnsi="宋体" w:eastAsia="宋体" w:cs="Times New Roman"/>
          <w:b/>
          <w:spacing w:val="-10"/>
          <w:szCs w:val="32"/>
        </w:rPr>
        <w:t>5</w:t>
      </w:r>
      <w:r>
        <w:rPr>
          <w:rStyle w:val="19"/>
          <w:rFonts w:ascii="宋体" w:hAnsi="宋体" w:eastAsia="宋体" w:cs="Times New Roman"/>
          <w:b/>
          <w:spacing w:val="-10"/>
          <w:szCs w:val="32"/>
        </w:rPr>
        <w:t>月</w:t>
      </w:r>
      <w:r>
        <w:rPr>
          <w:rStyle w:val="19"/>
          <w:rFonts w:hint="eastAsia" w:ascii="宋体" w:hAnsi="宋体" w:eastAsia="宋体" w:cs="Times New Roman"/>
          <w:b/>
          <w:spacing w:val="-10"/>
          <w:szCs w:val="32"/>
        </w:rPr>
        <w:t>10</w:t>
      </w:r>
      <w:r>
        <w:rPr>
          <w:rStyle w:val="19"/>
          <w:rFonts w:ascii="宋体" w:hAnsi="宋体" w:eastAsia="宋体" w:cs="Times New Roman"/>
          <w:b/>
          <w:spacing w:val="-10"/>
          <w:szCs w:val="32"/>
        </w:rPr>
        <w:t>日</w:t>
      </w:r>
      <w:r>
        <w:rPr>
          <w:rFonts w:ascii="仿宋" w:hAnsi="仿宋" w:eastAsia="仿宋" w:cs="Courier New"/>
          <w:kern w:val="0"/>
          <w:sz w:val="24"/>
          <w:szCs w:val="24"/>
        </w:rPr>
        <w:br w:type="page"/>
      </w:r>
    </w:p>
    <w:p w14:paraId="5602A103">
      <w:pPr>
        <w:pStyle w:val="3"/>
      </w:pPr>
      <w:r>
        <w:t>一、基本情况</w:t>
      </w:r>
    </w:p>
    <w:p w14:paraId="3DE7E667">
      <w:pPr>
        <w:pStyle w:val="4"/>
      </w:pPr>
      <w:r>
        <w:rPr>
          <w:rFonts w:hint="eastAsia"/>
        </w:rPr>
        <w:t>1</w:t>
      </w:r>
      <w:r>
        <w:t>.1学位授权点发展历史及内涵</w:t>
      </w:r>
    </w:p>
    <w:p w14:paraId="047ECFFE">
      <w:pPr>
        <w:spacing w:line="360" w:lineRule="auto"/>
        <w:ind w:firstLine="560" w:firstLineChars="200"/>
        <w:rPr>
          <w:rFonts w:ascii="宋体" w:hAnsi="宋体"/>
          <w:szCs w:val="28"/>
        </w:rPr>
      </w:pPr>
      <w:r>
        <w:rPr>
          <w:rFonts w:hint="eastAsia" w:ascii="宋体" w:hAnsi="宋体"/>
          <w:szCs w:val="28"/>
        </w:rPr>
        <w:t>天津城建大学城乡规划学是天津市属高校中唯一的城乡规划学硕士一级学位授权点，是天津市城乡规划领域应用型工程技术和管理人才的重要培养基地。2006年获批“城市规划与设计”二级学科硕士点，2011年获批“城乡规划学”一级学科硕士点，同年获批“天津市重点学科”</w:t>
      </w:r>
      <w:r>
        <w:rPr>
          <w:rFonts w:hint="eastAsia" w:ascii="宋体" w:hAnsi="宋体"/>
          <w:szCs w:val="28"/>
          <w:lang w:eastAsia="zh-CN"/>
        </w:rPr>
        <w:t>，</w:t>
      </w:r>
      <w:r>
        <w:rPr>
          <w:rFonts w:hint="eastAsia" w:ascii="宋体" w:hAnsi="宋体"/>
          <w:szCs w:val="28"/>
        </w:rPr>
        <w:t>2017年城乡规划学科群获批天津市优势特色学科群，2019年通过全国高等学校城乡规划专业硕士研究生教育评估。</w:t>
      </w:r>
    </w:p>
    <w:p w14:paraId="0FFDFD32">
      <w:pPr>
        <w:spacing w:line="360" w:lineRule="auto"/>
        <w:ind w:firstLine="560" w:firstLineChars="200"/>
      </w:pPr>
      <w:r>
        <w:rPr>
          <w:rFonts w:ascii="宋体" w:hAnsi="宋体"/>
          <w:szCs w:val="28"/>
        </w:rPr>
        <w:t>近年来</w:t>
      </w:r>
      <w:r>
        <w:rPr>
          <w:rFonts w:hint="eastAsia" w:ascii="宋体" w:hAnsi="宋体"/>
          <w:szCs w:val="28"/>
        </w:rPr>
        <w:t>，依托城建类学科专业群，搭建了天津市绿色住区建设技术工程中心、天津城镇化与新农村建设研究中心、天津市人居环境教学示范中心、城市绿色发展研究中心、天津绿色建筑协同创新中心等</w:t>
      </w:r>
      <w:r>
        <w:rPr>
          <w:rFonts w:ascii="宋体" w:hAnsi="宋体"/>
          <w:szCs w:val="28"/>
        </w:rPr>
        <w:t>8个天津市级学科平台。</w:t>
      </w:r>
      <w:r>
        <w:rPr>
          <w:rFonts w:hint="eastAsia"/>
        </w:rPr>
        <w:t>依托学院传统优势，本学位点发展瞄准国际学科发展前沿，坚持产学研一体化建设，实现学科的全面均衡发展。</w:t>
      </w:r>
    </w:p>
    <w:p w14:paraId="1DE72A4D">
      <w:pPr>
        <w:pStyle w:val="4"/>
      </w:pPr>
      <w:r>
        <w:rPr>
          <w:rFonts w:hint="eastAsia"/>
        </w:rPr>
        <w:t>1</w:t>
      </w:r>
      <w:r>
        <w:t>.2培养目标与学位标准</w:t>
      </w:r>
    </w:p>
    <w:p w14:paraId="1E1CD3DA">
      <w:pPr>
        <w:widowControl/>
        <w:spacing w:line="360" w:lineRule="auto"/>
        <w:ind w:firstLine="560" w:firstLineChars="200"/>
        <w:rPr>
          <w:rFonts w:hint="eastAsia" w:ascii="宋体" w:hAnsi="宋体" w:cs="宋体"/>
        </w:rPr>
      </w:pPr>
      <w:r>
        <w:rPr>
          <w:rFonts w:hint="eastAsia" w:ascii="宋体" w:hAnsi="宋体"/>
          <w:szCs w:val="28"/>
        </w:rPr>
        <w:t>（</w:t>
      </w:r>
      <w:r>
        <w:rPr>
          <w:rFonts w:ascii="宋体" w:hAnsi="宋体"/>
          <w:szCs w:val="28"/>
        </w:rPr>
        <w:t>1）</w:t>
      </w:r>
      <w:r>
        <w:rPr>
          <w:rFonts w:hint="eastAsia" w:ascii="宋体" w:hAnsi="宋体" w:cs="宋体"/>
        </w:rPr>
        <w:t>培养目标</w:t>
      </w:r>
    </w:p>
    <w:p w14:paraId="0ACBFECB">
      <w:pPr>
        <w:spacing w:line="360" w:lineRule="auto"/>
        <w:ind w:firstLine="560" w:firstLineChars="200"/>
        <w:rPr>
          <w:rFonts w:ascii="宋体" w:hAnsi="宋体"/>
          <w:szCs w:val="28"/>
        </w:rPr>
      </w:pPr>
      <w:r>
        <w:rPr>
          <w:rFonts w:hint="eastAsia" w:ascii="宋体" w:hAnsi="宋体"/>
          <w:szCs w:val="28"/>
        </w:rPr>
        <w:t>坚持“立德树人，以人为本”，立足国家的人才需求，建立思政教育体系，实现课程</w:t>
      </w:r>
      <w:r>
        <w:rPr>
          <w:rFonts w:hint="eastAsia" w:ascii="宋体" w:hAnsi="宋体"/>
          <w:szCs w:val="28"/>
          <w:lang w:val="en-US" w:eastAsia="zh-CN"/>
        </w:rPr>
        <w:t>智</w:t>
      </w:r>
      <w:r>
        <w:rPr>
          <w:rFonts w:hint="eastAsia" w:ascii="宋体" w:hAnsi="宋体"/>
          <w:szCs w:val="28"/>
        </w:rPr>
        <w:t>育与德育的统一，培养研究生正确的人生观、世界观和价值观；坚持“关注国家需求，聚焦区域发展”，培养学生掌握城乡规划学科基础理论、基本方法和技能的能力，使他们拥有扎实、全面、综合的专业知识体系和应用实践能力，在国家和区域建设中具备承担城乡规划及设计、规划管理、规划研究等工作的能力；坚持“五育并举、多元培养”，发挥天津市人居环境教学示范中心等多个教学平台以及学校七大学科专业群的协同育人优势，构建多元化联合培养模式，全面提升学生科研创新能力，使其成长为集知识体系、基本技能、实践能力于一身的创新复合型人才。</w:t>
      </w:r>
    </w:p>
    <w:p w14:paraId="082C8378">
      <w:pPr>
        <w:widowControl/>
        <w:spacing w:line="360" w:lineRule="auto"/>
        <w:ind w:firstLine="560" w:firstLineChars="200"/>
        <w:rPr>
          <w:rFonts w:hint="eastAsia" w:ascii="宋体" w:hAnsi="宋体" w:cs="宋体"/>
        </w:rPr>
      </w:pPr>
      <w:r>
        <w:rPr>
          <w:rFonts w:hint="eastAsia" w:ascii="宋体" w:hAnsi="宋体"/>
          <w:szCs w:val="28"/>
        </w:rPr>
        <w:t>（</w:t>
      </w:r>
      <w:r>
        <w:rPr>
          <w:rFonts w:hint="eastAsia" w:ascii="宋体" w:hAnsi="宋体"/>
          <w:szCs w:val="28"/>
          <w:lang w:val="en-US" w:eastAsia="zh-CN"/>
        </w:rPr>
        <w:t>2</w:t>
      </w:r>
      <w:r>
        <w:rPr>
          <w:rFonts w:ascii="宋体" w:hAnsi="宋体"/>
          <w:szCs w:val="28"/>
        </w:rPr>
        <w:t>）</w:t>
      </w:r>
      <w:r>
        <w:rPr>
          <w:rFonts w:hint="eastAsia" w:ascii="宋体" w:hAnsi="宋体" w:cs="宋体"/>
        </w:rPr>
        <w:t>学位标准</w:t>
      </w:r>
    </w:p>
    <w:p w14:paraId="7588DEB5">
      <w:pPr>
        <w:widowControl/>
        <w:shd w:val="clear" w:color="auto" w:fill="FFFFFF"/>
        <w:ind w:firstLine="560" w:firstLineChars="200"/>
        <w:jc w:val="left"/>
        <w:rPr>
          <w:rFonts w:ascii="宋体" w:hAnsi="宋体" w:cs="Arial"/>
          <w:kern w:val="0"/>
          <w:szCs w:val="28"/>
        </w:rPr>
      </w:pPr>
      <w:r>
        <w:rPr>
          <w:rFonts w:ascii="宋体" w:hAnsi="宋体" w:cs="Arial"/>
          <w:kern w:val="0"/>
          <w:szCs w:val="28"/>
        </w:rPr>
        <w:t>本学位点学位授予条件，按照《</w:t>
      </w:r>
      <w:r>
        <w:rPr>
          <w:rFonts w:hint="eastAsia" w:ascii="宋体" w:hAnsi="宋体" w:cs="Arial"/>
          <w:kern w:val="0"/>
          <w:szCs w:val="28"/>
        </w:rPr>
        <w:t>天津城建大学硕士学位授予工作实施办法</w:t>
      </w:r>
      <w:r>
        <w:rPr>
          <w:rFonts w:ascii="宋体" w:hAnsi="宋体" w:cs="Arial"/>
          <w:kern w:val="0"/>
          <w:szCs w:val="28"/>
        </w:rPr>
        <w:t>》（</w:t>
      </w:r>
      <w:r>
        <w:rPr>
          <w:rFonts w:hint="eastAsia" w:ascii="宋体" w:hAnsi="宋体" w:cs="Arial"/>
          <w:kern w:val="0"/>
          <w:szCs w:val="28"/>
        </w:rPr>
        <w:t>天城大政〔</w:t>
      </w:r>
      <w:r>
        <w:rPr>
          <w:rFonts w:ascii="宋体" w:hAnsi="宋体" w:cs="Arial"/>
          <w:kern w:val="0"/>
          <w:szCs w:val="28"/>
        </w:rPr>
        <w:t>2021〕44号）执行。</w:t>
      </w:r>
      <w:r>
        <w:rPr>
          <w:rFonts w:hint="eastAsia" w:ascii="宋体" w:hAnsi="宋体" w:cs="Arial"/>
          <w:kern w:val="0"/>
          <w:szCs w:val="28"/>
        </w:rPr>
        <w:t>须</w:t>
      </w:r>
      <w:r>
        <w:rPr>
          <w:rFonts w:ascii="宋体" w:hAnsi="宋体" w:cs="Arial"/>
          <w:kern w:val="0"/>
          <w:szCs w:val="28"/>
        </w:rPr>
        <w:t>符合</w:t>
      </w:r>
      <w:r>
        <w:rPr>
          <w:rFonts w:hint="eastAsia" w:ascii="宋体" w:hAnsi="宋体" w:cs="Arial"/>
          <w:kern w:val="0"/>
          <w:szCs w:val="28"/>
        </w:rPr>
        <w:t>：</w:t>
      </w:r>
    </w:p>
    <w:p w14:paraId="1ED4AE48">
      <w:pPr>
        <w:widowControl/>
        <w:shd w:val="clear" w:color="auto" w:fill="FFFFFF"/>
        <w:ind w:firstLine="560" w:firstLineChars="200"/>
        <w:jc w:val="left"/>
        <w:rPr>
          <w:rFonts w:ascii="宋体" w:hAnsi="宋体" w:cs="Arial"/>
          <w:kern w:val="0"/>
          <w:szCs w:val="28"/>
        </w:rPr>
      </w:pPr>
      <w:r>
        <w:rPr>
          <w:rFonts w:hint="eastAsia" w:ascii="宋体" w:hAnsi="宋体" w:cs="Arial"/>
          <w:kern w:val="0"/>
          <w:szCs w:val="28"/>
        </w:rPr>
        <w:t>（一）拥护中国共产党的领导，拥护社会主义制度，热爱祖国，遵纪守法，有较强的社会责任感，愿意为社会主义现代化建设服务；</w:t>
      </w:r>
    </w:p>
    <w:p w14:paraId="602EC29E">
      <w:pPr>
        <w:widowControl/>
        <w:shd w:val="clear" w:color="auto" w:fill="FFFFFF"/>
        <w:ind w:firstLine="560" w:firstLineChars="200"/>
        <w:jc w:val="left"/>
        <w:rPr>
          <w:rFonts w:ascii="宋体" w:hAnsi="宋体" w:cs="Arial"/>
          <w:kern w:val="0"/>
          <w:szCs w:val="28"/>
        </w:rPr>
      </w:pPr>
      <w:r>
        <w:rPr>
          <w:rFonts w:hint="eastAsia" w:ascii="宋体" w:hAnsi="宋体" w:cs="Arial"/>
          <w:kern w:val="0"/>
          <w:szCs w:val="28"/>
        </w:rPr>
        <w:t>（二）在规定学习期限内，完成本人培养计划中全部课程学习及必修环节，取得规定学分；</w:t>
      </w:r>
    </w:p>
    <w:p w14:paraId="7CED05A8">
      <w:pPr>
        <w:widowControl/>
        <w:shd w:val="clear" w:color="auto" w:fill="FFFFFF"/>
        <w:ind w:firstLine="560" w:firstLineChars="200"/>
        <w:jc w:val="left"/>
        <w:rPr>
          <w:rFonts w:ascii="宋体" w:hAnsi="宋体" w:cs="Arial"/>
          <w:kern w:val="0"/>
          <w:szCs w:val="28"/>
        </w:rPr>
      </w:pPr>
      <w:r>
        <w:rPr>
          <w:rFonts w:hint="eastAsia" w:ascii="宋体" w:hAnsi="宋体" w:cs="Arial"/>
          <w:kern w:val="0"/>
          <w:szCs w:val="28"/>
        </w:rPr>
        <w:t>（三）完成学位论文研究和撰写工作，且通过论文答辩；</w:t>
      </w:r>
    </w:p>
    <w:p w14:paraId="2BFEEB34">
      <w:pPr>
        <w:autoSpaceDE w:val="0"/>
        <w:autoSpaceDN w:val="0"/>
        <w:adjustRightInd w:val="0"/>
        <w:ind w:firstLine="529" w:firstLineChars="189"/>
        <w:jc w:val="left"/>
        <w:rPr>
          <w:rFonts w:ascii="宋体" w:hAnsi="宋体" w:cs="Arial"/>
          <w:kern w:val="0"/>
          <w:szCs w:val="28"/>
        </w:rPr>
      </w:pPr>
      <w:r>
        <w:rPr>
          <w:rFonts w:hint="eastAsia" w:ascii="宋体" w:hAnsi="宋体"/>
          <w:szCs w:val="28"/>
        </w:rPr>
        <w:t>（四）</w:t>
      </w:r>
      <w:r>
        <w:rPr>
          <w:rFonts w:hint="eastAsia" w:ascii="宋体" w:hAnsi="宋体" w:cs="Arial"/>
          <w:kern w:val="0"/>
          <w:szCs w:val="28"/>
        </w:rPr>
        <w:t>申请授予硕士学位的研究生，在校学习期问，城乡规划学学术学位研究生需满足以下条件</w:t>
      </w:r>
      <w:r>
        <w:rPr>
          <w:rFonts w:hint="eastAsia" w:ascii="宋体" w:hAnsi="宋体" w:cs="Arial"/>
          <w:kern w:val="0"/>
          <w:szCs w:val="28"/>
          <w:lang w:val="en-US" w:eastAsia="zh-CN"/>
        </w:rPr>
        <w:t>1</w:t>
      </w:r>
      <w:r>
        <w:rPr>
          <w:rFonts w:hint="eastAsia" w:ascii="宋体" w:hAnsi="宋体" w:cs="Arial"/>
          <w:kern w:val="0"/>
          <w:szCs w:val="28"/>
        </w:rPr>
        <w:t>至</w:t>
      </w:r>
      <w:r>
        <w:rPr>
          <w:rFonts w:ascii="宋体" w:hAnsi="宋体" w:cs="Arial"/>
          <w:kern w:val="0"/>
          <w:szCs w:val="28"/>
        </w:rPr>
        <w:t>7</w:t>
      </w:r>
      <w:r>
        <w:rPr>
          <w:rFonts w:hint="eastAsia" w:ascii="宋体" w:hAnsi="宋体" w:cs="Arial"/>
          <w:kern w:val="0"/>
          <w:szCs w:val="28"/>
        </w:rPr>
        <w:t>之一；城市规划全日制专业学位硕士研究生，需满足以下条件</w:t>
      </w:r>
      <w:r>
        <w:rPr>
          <w:rFonts w:ascii="宋体" w:hAnsi="宋体" w:cs="Arial"/>
          <w:kern w:val="0"/>
          <w:szCs w:val="28"/>
        </w:rPr>
        <w:t>1</w:t>
      </w:r>
      <w:r>
        <w:rPr>
          <w:rFonts w:hint="eastAsia" w:ascii="宋体" w:hAnsi="宋体" w:cs="Arial"/>
          <w:kern w:val="0"/>
          <w:szCs w:val="28"/>
        </w:rPr>
        <w:t>至</w:t>
      </w:r>
      <w:r>
        <w:rPr>
          <w:rFonts w:ascii="宋体" w:hAnsi="宋体" w:cs="Arial"/>
          <w:kern w:val="0"/>
          <w:szCs w:val="28"/>
        </w:rPr>
        <w:t>1</w:t>
      </w:r>
      <w:r>
        <w:rPr>
          <w:rFonts w:hint="eastAsia" w:ascii="宋体" w:hAnsi="宋体" w:cs="Arial"/>
          <w:kern w:val="0"/>
          <w:szCs w:val="28"/>
        </w:rPr>
        <w:t>1之一。</w:t>
      </w:r>
    </w:p>
    <w:p w14:paraId="6D91F664">
      <w:pPr>
        <w:autoSpaceDE w:val="0"/>
        <w:autoSpaceDN w:val="0"/>
        <w:adjustRightInd w:val="0"/>
        <w:ind w:firstLine="565" w:firstLineChars="202"/>
        <w:jc w:val="left"/>
        <w:rPr>
          <w:rFonts w:ascii="宋体" w:hAnsi="宋体" w:cs="Arial"/>
          <w:kern w:val="0"/>
          <w:szCs w:val="28"/>
        </w:rPr>
      </w:pPr>
      <w:r>
        <w:rPr>
          <w:rFonts w:ascii="宋体" w:hAnsi="宋体" w:cs="Arial"/>
          <w:kern w:val="0"/>
          <w:szCs w:val="28"/>
        </w:rPr>
        <w:t>1</w:t>
      </w:r>
      <w:r>
        <w:rPr>
          <w:rFonts w:hint="eastAsia" w:ascii="宋体" w:hAnsi="宋体" w:cs="Arial"/>
          <w:kern w:val="0"/>
          <w:szCs w:val="28"/>
          <w:lang w:val="en-US" w:eastAsia="zh-CN"/>
        </w:rPr>
        <w:t>.</w:t>
      </w:r>
      <w:r>
        <w:rPr>
          <w:rFonts w:hint="eastAsia" w:ascii="宋体" w:hAnsi="宋体" w:cs="Arial"/>
          <w:kern w:val="0"/>
          <w:szCs w:val="28"/>
        </w:rPr>
        <w:t>在本学院认定的期刊上公开发表学术论文；</w:t>
      </w:r>
    </w:p>
    <w:p w14:paraId="13A645A1">
      <w:pPr>
        <w:autoSpaceDE w:val="0"/>
        <w:autoSpaceDN w:val="0"/>
        <w:adjustRightInd w:val="0"/>
        <w:ind w:firstLine="565" w:firstLineChars="202"/>
        <w:jc w:val="left"/>
        <w:rPr>
          <w:rFonts w:ascii="宋体" w:hAnsi="宋体" w:cs="Arial"/>
          <w:kern w:val="0"/>
          <w:szCs w:val="28"/>
        </w:rPr>
      </w:pPr>
      <w:r>
        <w:rPr>
          <w:rFonts w:ascii="宋体" w:hAnsi="宋体" w:cs="Arial"/>
          <w:kern w:val="0"/>
          <w:szCs w:val="28"/>
        </w:rPr>
        <w:t>2</w:t>
      </w:r>
      <w:r>
        <w:rPr>
          <w:rFonts w:hint="eastAsia" w:ascii="宋体" w:hAnsi="宋体" w:cs="Arial"/>
          <w:kern w:val="0"/>
          <w:szCs w:val="28"/>
          <w:lang w:val="en-US" w:eastAsia="zh-CN"/>
        </w:rPr>
        <w:t>.</w:t>
      </w:r>
      <w:r>
        <w:rPr>
          <w:rFonts w:hint="eastAsia" w:ascii="宋体" w:hAnsi="宋体" w:cs="Arial"/>
          <w:kern w:val="0"/>
          <w:szCs w:val="28"/>
        </w:rPr>
        <w:t>参加编写正式出版的学术著作（单部著作3万字以上）；</w:t>
      </w:r>
    </w:p>
    <w:p w14:paraId="6CC9E928">
      <w:pPr>
        <w:autoSpaceDE w:val="0"/>
        <w:autoSpaceDN w:val="0"/>
        <w:adjustRightInd w:val="0"/>
        <w:ind w:firstLine="565" w:firstLineChars="202"/>
        <w:jc w:val="left"/>
        <w:rPr>
          <w:rFonts w:ascii="宋体" w:hAnsi="宋体" w:cs="Arial"/>
          <w:kern w:val="0"/>
          <w:szCs w:val="28"/>
        </w:rPr>
      </w:pPr>
      <w:r>
        <w:rPr>
          <w:rFonts w:ascii="宋体" w:hAnsi="宋体" w:cs="Arial"/>
          <w:kern w:val="0"/>
          <w:szCs w:val="28"/>
        </w:rPr>
        <w:t>3</w:t>
      </w:r>
      <w:r>
        <w:rPr>
          <w:rFonts w:hint="eastAsia" w:ascii="宋体" w:hAnsi="宋体" w:cs="Arial"/>
          <w:kern w:val="0"/>
          <w:szCs w:val="28"/>
          <w:lang w:val="en-US" w:eastAsia="zh-CN"/>
        </w:rPr>
        <w:t>.</w:t>
      </w:r>
      <w:r>
        <w:rPr>
          <w:rFonts w:hint="eastAsia" w:ascii="宋体" w:hAnsi="宋体" w:cs="Arial"/>
          <w:kern w:val="0"/>
          <w:szCs w:val="28"/>
        </w:rPr>
        <w:t>主持并完成天津市研究生科研创新项目；</w:t>
      </w:r>
    </w:p>
    <w:p w14:paraId="1902A22A">
      <w:pPr>
        <w:autoSpaceDE w:val="0"/>
        <w:autoSpaceDN w:val="0"/>
        <w:adjustRightInd w:val="0"/>
        <w:ind w:firstLine="565" w:firstLineChars="202"/>
        <w:jc w:val="left"/>
        <w:rPr>
          <w:rFonts w:ascii="宋体" w:hAnsi="宋体" w:cs="Arial"/>
          <w:kern w:val="0"/>
          <w:szCs w:val="28"/>
        </w:rPr>
      </w:pPr>
      <w:r>
        <w:rPr>
          <w:rFonts w:ascii="宋体" w:hAnsi="宋体" w:cs="Arial"/>
          <w:kern w:val="0"/>
          <w:szCs w:val="28"/>
        </w:rPr>
        <w:t>4</w:t>
      </w:r>
      <w:r>
        <w:rPr>
          <w:rFonts w:hint="eastAsia" w:ascii="宋体" w:hAnsi="宋体" w:cs="Arial"/>
          <w:kern w:val="0"/>
          <w:szCs w:val="28"/>
          <w:lang w:val="en-US" w:eastAsia="zh-CN"/>
        </w:rPr>
        <w:t>.</w:t>
      </w:r>
      <w:r>
        <w:rPr>
          <w:rFonts w:hint="eastAsia" w:ascii="宋体" w:hAnsi="宋体" w:cs="Arial"/>
          <w:kern w:val="0"/>
          <w:szCs w:val="28"/>
        </w:rPr>
        <w:t>参加中国“互联网＋”大学生创新创业大赛、“挑战杯</w:t>
      </w:r>
      <w:r>
        <w:rPr>
          <w:rFonts w:hint="default" w:ascii="宋体" w:hAnsi="宋体" w:cs="Arial"/>
          <w:kern w:val="0"/>
          <w:szCs w:val="28"/>
          <w:lang w:val="en-US" w:eastAsia="zh-CN"/>
        </w:rPr>
        <w:t>”</w:t>
      </w:r>
      <w:r>
        <w:rPr>
          <w:rFonts w:hint="eastAsia" w:ascii="宋体" w:hAnsi="宋体" w:cs="Arial"/>
          <w:kern w:val="0"/>
          <w:szCs w:val="28"/>
        </w:rPr>
        <w:t>全国大学生课外学术科技作品</w:t>
      </w:r>
      <w:r>
        <w:rPr>
          <w:rFonts w:hint="eastAsia" w:ascii="宋体" w:hAnsi="宋体" w:cs="Arial"/>
          <w:kern w:val="0"/>
          <w:szCs w:val="28"/>
          <w:lang w:val="en-US" w:eastAsia="zh-CN"/>
        </w:rPr>
        <w:t>竞</w:t>
      </w:r>
      <w:r>
        <w:rPr>
          <w:rFonts w:hint="eastAsia" w:ascii="宋体" w:hAnsi="宋体" w:cs="Arial"/>
          <w:kern w:val="0"/>
          <w:szCs w:val="28"/>
        </w:rPr>
        <w:t>赛、“创青春”全国大学生创业大赛中获国家及省级奖励（国家级奖励</w:t>
      </w:r>
      <w:r>
        <w:rPr>
          <w:rFonts w:hint="eastAsia" w:ascii="宋体" w:hAnsi="宋体" w:cs="Arial"/>
          <w:kern w:val="0"/>
          <w:szCs w:val="28"/>
          <w:lang w:eastAsia="zh-CN"/>
        </w:rPr>
        <w:t>：</w:t>
      </w:r>
      <w:r>
        <w:rPr>
          <w:rFonts w:hint="eastAsia" w:ascii="宋体" w:hAnsi="宋体" w:cs="Arial"/>
          <w:kern w:val="0"/>
          <w:szCs w:val="28"/>
        </w:rPr>
        <w:t>金奖前</w:t>
      </w:r>
      <w:r>
        <w:rPr>
          <w:rFonts w:ascii="宋体" w:hAnsi="宋体" w:cs="Arial"/>
          <w:kern w:val="0"/>
          <w:szCs w:val="28"/>
        </w:rPr>
        <w:t>5</w:t>
      </w:r>
      <w:r>
        <w:rPr>
          <w:rFonts w:hint="eastAsia" w:ascii="宋体" w:hAnsi="宋体" w:cs="Arial"/>
          <w:kern w:val="0"/>
          <w:szCs w:val="28"/>
        </w:rPr>
        <w:t>名、银奖前</w:t>
      </w:r>
      <w:r>
        <w:rPr>
          <w:rFonts w:ascii="宋体" w:hAnsi="宋体" w:cs="Arial"/>
          <w:kern w:val="0"/>
          <w:szCs w:val="28"/>
        </w:rPr>
        <w:t>3</w:t>
      </w:r>
      <w:r>
        <w:rPr>
          <w:rFonts w:hint="eastAsia" w:ascii="宋体" w:hAnsi="宋体" w:cs="Arial"/>
          <w:kern w:val="0"/>
          <w:szCs w:val="28"/>
        </w:rPr>
        <w:t>名、铜奖前</w:t>
      </w:r>
      <w:r>
        <w:rPr>
          <w:rFonts w:ascii="宋体" w:hAnsi="宋体" w:cs="Arial"/>
          <w:kern w:val="0"/>
          <w:szCs w:val="28"/>
        </w:rPr>
        <w:t>2</w:t>
      </w:r>
      <w:r>
        <w:rPr>
          <w:rFonts w:hint="eastAsia" w:ascii="宋体" w:hAnsi="宋体" w:cs="Arial"/>
          <w:kern w:val="0"/>
          <w:szCs w:val="28"/>
        </w:rPr>
        <w:t>名，省级奖励：金奖前</w:t>
      </w:r>
      <w:r>
        <w:rPr>
          <w:rFonts w:ascii="宋体" w:hAnsi="宋体" w:cs="Arial"/>
          <w:kern w:val="0"/>
          <w:szCs w:val="28"/>
        </w:rPr>
        <w:t>3</w:t>
      </w:r>
      <w:r>
        <w:rPr>
          <w:rFonts w:hint="eastAsia" w:ascii="宋体" w:hAnsi="宋体" w:cs="Arial"/>
          <w:kern w:val="0"/>
          <w:szCs w:val="28"/>
        </w:rPr>
        <w:t>名、银奖前</w:t>
      </w:r>
      <w:r>
        <w:rPr>
          <w:rFonts w:ascii="宋体" w:hAnsi="宋体" w:cs="Arial"/>
          <w:kern w:val="0"/>
          <w:szCs w:val="28"/>
        </w:rPr>
        <w:t>2</w:t>
      </w:r>
      <w:r>
        <w:rPr>
          <w:rFonts w:hint="eastAsia" w:ascii="宋体" w:hAnsi="宋体" w:cs="Arial"/>
          <w:kern w:val="0"/>
          <w:szCs w:val="28"/>
        </w:rPr>
        <w:t>名、铜奖</w:t>
      </w:r>
      <w:r>
        <w:rPr>
          <w:rFonts w:hint="eastAsia" w:ascii="宋体" w:hAnsi="宋体" w:cs="Arial"/>
          <w:kern w:val="0"/>
          <w:szCs w:val="28"/>
          <w:lang w:val="en-US" w:eastAsia="zh-CN"/>
        </w:rPr>
        <w:t>第</w:t>
      </w:r>
      <w:r>
        <w:rPr>
          <w:rFonts w:ascii="宋体" w:hAnsi="宋体" w:cs="Arial"/>
          <w:kern w:val="0"/>
          <w:szCs w:val="28"/>
        </w:rPr>
        <w:t>1</w:t>
      </w:r>
      <w:r>
        <w:rPr>
          <w:rFonts w:hint="eastAsia" w:ascii="宋体" w:hAnsi="宋体" w:cs="Arial"/>
          <w:kern w:val="0"/>
          <w:szCs w:val="28"/>
        </w:rPr>
        <w:t>名）；或参加全国性学科</w:t>
      </w:r>
      <w:r>
        <w:rPr>
          <w:rFonts w:hint="eastAsia" w:ascii="宋体" w:hAnsi="宋体" w:cs="Arial"/>
          <w:kern w:val="0"/>
          <w:szCs w:val="28"/>
          <w:lang w:val="en-US" w:eastAsia="zh-CN"/>
        </w:rPr>
        <w:t>竞</w:t>
      </w:r>
      <w:r>
        <w:rPr>
          <w:rFonts w:hint="eastAsia" w:ascii="宋体" w:hAnsi="宋体" w:cs="Arial"/>
          <w:kern w:val="0"/>
          <w:szCs w:val="28"/>
        </w:rPr>
        <w:t>赛中获国家级奖励（金奖前</w:t>
      </w:r>
      <w:r>
        <w:rPr>
          <w:rFonts w:ascii="宋体" w:hAnsi="宋体" w:cs="Arial"/>
          <w:kern w:val="0"/>
          <w:szCs w:val="28"/>
        </w:rPr>
        <w:t>5</w:t>
      </w:r>
      <w:r>
        <w:rPr>
          <w:rFonts w:hint="eastAsia" w:ascii="宋体" w:hAnsi="宋体" w:cs="Arial"/>
          <w:kern w:val="0"/>
          <w:szCs w:val="28"/>
        </w:rPr>
        <w:t>名、银奖前</w:t>
      </w:r>
      <w:r>
        <w:rPr>
          <w:rFonts w:ascii="宋体" w:hAnsi="宋体" w:cs="Arial"/>
          <w:kern w:val="0"/>
          <w:szCs w:val="28"/>
        </w:rPr>
        <w:t>3</w:t>
      </w:r>
      <w:r>
        <w:rPr>
          <w:rFonts w:hint="eastAsia" w:ascii="宋体" w:hAnsi="宋体" w:cs="Arial"/>
          <w:kern w:val="0"/>
          <w:szCs w:val="28"/>
        </w:rPr>
        <w:t>名、铜奖前</w:t>
      </w:r>
      <w:r>
        <w:rPr>
          <w:rFonts w:ascii="宋体" w:hAnsi="宋体" w:cs="Arial"/>
          <w:kern w:val="0"/>
          <w:szCs w:val="28"/>
        </w:rPr>
        <w:t>2</w:t>
      </w:r>
      <w:r>
        <w:rPr>
          <w:rFonts w:hint="eastAsia" w:ascii="宋体" w:hAnsi="宋体" w:cs="Arial"/>
          <w:kern w:val="0"/>
          <w:szCs w:val="28"/>
        </w:rPr>
        <w:t>名）。</w:t>
      </w:r>
    </w:p>
    <w:p w14:paraId="1513D7D6">
      <w:pPr>
        <w:autoSpaceDE w:val="0"/>
        <w:autoSpaceDN w:val="0"/>
        <w:adjustRightInd w:val="0"/>
        <w:ind w:firstLine="565" w:firstLineChars="202"/>
        <w:jc w:val="left"/>
        <w:rPr>
          <w:rFonts w:ascii="宋体" w:hAnsi="宋体" w:cs="Arial"/>
          <w:kern w:val="0"/>
          <w:szCs w:val="28"/>
        </w:rPr>
      </w:pPr>
      <w:r>
        <w:rPr>
          <w:rFonts w:ascii="宋体" w:hAnsi="宋体" w:cs="Arial"/>
          <w:kern w:val="0"/>
          <w:szCs w:val="28"/>
        </w:rPr>
        <w:t>5</w:t>
      </w:r>
      <w:r>
        <w:rPr>
          <w:rFonts w:hint="eastAsia" w:ascii="宋体" w:hAnsi="宋体" w:cs="Arial"/>
          <w:kern w:val="0"/>
          <w:szCs w:val="28"/>
          <w:lang w:val="en-US" w:eastAsia="zh-CN"/>
        </w:rPr>
        <w:t>.</w:t>
      </w:r>
      <w:r>
        <w:rPr>
          <w:rFonts w:hint="eastAsia" w:ascii="宋体" w:hAnsi="宋体" w:cs="Arial"/>
          <w:kern w:val="0"/>
          <w:szCs w:val="28"/>
        </w:rPr>
        <w:t>获授权国家发明专利；</w:t>
      </w:r>
    </w:p>
    <w:p w14:paraId="354BF786">
      <w:pPr>
        <w:autoSpaceDE w:val="0"/>
        <w:autoSpaceDN w:val="0"/>
        <w:adjustRightInd w:val="0"/>
        <w:ind w:firstLine="565" w:firstLineChars="202"/>
        <w:jc w:val="left"/>
        <w:rPr>
          <w:rFonts w:ascii="宋体" w:hAnsi="宋体" w:cs="Arial"/>
          <w:kern w:val="0"/>
          <w:szCs w:val="28"/>
        </w:rPr>
      </w:pPr>
      <w:r>
        <w:rPr>
          <w:rFonts w:ascii="宋体" w:hAnsi="宋体" w:cs="Arial"/>
          <w:kern w:val="0"/>
          <w:szCs w:val="28"/>
        </w:rPr>
        <w:t>6</w:t>
      </w:r>
      <w:r>
        <w:rPr>
          <w:rFonts w:hint="eastAsia" w:ascii="宋体" w:hAnsi="宋体" w:cs="Arial"/>
          <w:kern w:val="0"/>
          <w:szCs w:val="28"/>
          <w:lang w:val="en-US" w:eastAsia="zh-CN"/>
        </w:rPr>
        <w:t>.</w:t>
      </w:r>
      <w:r>
        <w:rPr>
          <w:rFonts w:hint="eastAsia" w:ascii="宋体" w:hAnsi="宋体" w:cs="Arial"/>
          <w:kern w:val="0"/>
          <w:szCs w:val="28"/>
        </w:rPr>
        <w:t>获省部级及以上科技奖励，并具有政府颁发的奖励证书；</w:t>
      </w:r>
    </w:p>
    <w:p w14:paraId="3E638DCC">
      <w:pPr>
        <w:autoSpaceDE w:val="0"/>
        <w:autoSpaceDN w:val="0"/>
        <w:adjustRightInd w:val="0"/>
        <w:ind w:firstLine="565" w:firstLineChars="202"/>
        <w:jc w:val="left"/>
        <w:rPr>
          <w:rFonts w:ascii="宋体" w:hAnsi="宋体" w:cs="Arial"/>
          <w:kern w:val="0"/>
          <w:szCs w:val="28"/>
        </w:rPr>
      </w:pPr>
      <w:r>
        <w:rPr>
          <w:rFonts w:ascii="宋体" w:hAnsi="宋体" w:cs="Arial"/>
          <w:kern w:val="0"/>
          <w:szCs w:val="28"/>
        </w:rPr>
        <w:t>7</w:t>
      </w:r>
      <w:r>
        <w:rPr>
          <w:rFonts w:hint="eastAsia" w:ascii="宋体" w:hAnsi="宋体" w:cs="Arial"/>
          <w:kern w:val="0"/>
          <w:szCs w:val="28"/>
          <w:lang w:val="en-US" w:eastAsia="zh-CN"/>
        </w:rPr>
        <w:t>.</w:t>
      </w:r>
      <w:r>
        <w:rPr>
          <w:rFonts w:hint="eastAsia" w:ascii="宋体" w:hAnsi="宋体" w:cs="Arial"/>
          <w:kern w:val="0"/>
          <w:szCs w:val="28"/>
        </w:rPr>
        <w:t>署名参加纵向科研项目（应在科研项目正式的合同书、结题（验收）报告等文件中有硕士研究生本人署名）；</w:t>
      </w:r>
    </w:p>
    <w:p w14:paraId="0C4394D8">
      <w:pPr>
        <w:autoSpaceDE w:val="0"/>
        <w:autoSpaceDN w:val="0"/>
        <w:adjustRightInd w:val="0"/>
        <w:ind w:firstLine="565" w:firstLineChars="202"/>
        <w:jc w:val="left"/>
        <w:rPr>
          <w:rFonts w:ascii="宋体" w:hAnsi="宋体" w:cs="Arial"/>
          <w:kern w:val="0"/>
          <w:szCs w:val="28"/>
        </w:rPr>
      </w:pPr>
      <w:r>
        <w:rPr>
          <w:rFonts w:ascii="宋体" w:hAnsi="宋体" w:cs="Arial"/>
          <w:kern w:val="0"/>
          <w:szCs w:val="28"/>
        </w:rPr>
        <w:t>8</w:t>
      </w:r>
      <w:r>
        <w:rPr>
          <w:rFonts w:hint="eastAsia" w:ascii="宋体" w:hAnsi="宋体" w:cs="Arial"/>
          <w:kern w:val="0"/>
          <w:szCs w:val="28"/>
          <w:lang w:val="en-US" w:eastAsia="zh-CN"/>
        </w:rPr>
        <w:t>.</w:t>
      </w:r>
      <w:r>
        <w:rPr>
          <w:rFonts w:hint="eastAsia" w:ascii="宋体" w:hAnsi="宋体" w:cs="Arial"/>
          <w:kern w:val="0"/>
          <w:szCs w:val="28"/>
        </w:rPr>
        <w:t>被省级及以上部门采纳且得到实施应用（提供应用证明）的对策研究报告、建言献策报告、调研报告等智库研究成果；</w:t>
      </w:r>
    </w:p>
    <w:p w14:paraId="17B1CBC2">
      <w:pPr>
        <w:autoSpaceDE w:val="0"/>
        <w:autoSpaceDN w:val="0"/>
        <w:adjustRightInd w:val="0"/>
        <w:ind w:firstLine="565" w:firstLineChars="202"/>
        <w:jc w:val="left"/>
        <w:rPr>
          <w:rFonts w:ascii="宋体" w:hAnsi="宋体" w:cs="Arial"/>
          <w:kern w:val="0"/>
          <w:szCs w:val="28"/>
        </w:rPr>
      </w:pPr>
      <w:r>
        <w:rPr>
          <w:rFonts w:ascii="宋体" w:hAnsi="宋体" w:cs="Arial"/>
          <w:kern w:val="0"/>
          <w:szCs w:val="28"/>
        </w:rPr>
        <w:t>9</w:t>
      </w:r>
      <w:r>
        <w:rPr>
          <w:rFonts w:hint="eastAsia" w:ascii="宋体" w:hAnsi="宋体" w:cs="Arial"/>
          <w:kern w:val="0"/>
          <w:szCs w:val="28"/>
          <w:lang w:val="en-US" w:eastAsia="zh-CN"/>
        </w:rPr>
        <w:t>.</w:t>
      </w:r>
      <w:r>
        <w:rPr>
          <w:rFonts w:hint="eastAsia" w:ascii="宋体" w:hAnsi="宋体" w:cs="Arial"/>
          <w:kern w:val="0"/>
          <w:szCs w:val="28"/>
        </w:rPr>
        <w:t>署名参加横向项目或工程项目（应在横向项目或工程项目正式的合同书、施工方案、竣工报告及结题（验收）报告等文件中有硕士研究生本人署名）；</w:t>
      </w:r>
    </w:p>
    <w:p w14:paraId="1AE2882D">
      <w:pPr>
        <w:autoSpaceDE w:val="0"/>
        <w:autoSpaceDN w:val="0"/>
        <w:adjustRightInd w:val="0"/>
        <w:ind w:firstLine="565" w:firstLineChars="202"/>
        <w:jc w:val="left"/>
        <w:rPr>
          <w:rFonts w:ascii="宋体" w:hAnsi="宋体" w:cs="Arial"/>
          <w:kern w:val="0"/>
          <w:szCs w:val="28"/>
        </w:rPr>
      </w:pPr>
      <w:r>
        <w:rPr>
          <w:rFonts w:ascii="宋体" w:hAnsi="宋体" w:cs="Arial"/>
          <w:kern w:val="0"/>
          <w:szCs w:val="28"/>
        </w:rPr>
        <w:t>10</w:t>
      </w:r>
      <w:r>
        <w:rPr>
          <w:rFonts w:hint="eastAsia" w:ascii="宋体" w:hAnsi="宋体" w:cs="Arial"/>
          <w:kern w:val="0"/>
          <w:szCs w:val="28"/>
          <w:lang w:val="en-US" w:eastAsia="zh-CN"/>
        </w:rPr>
        <w:t>.</w:t>
      </w:r>
      <w:r>
        <w:rPr>
          <w:rFonts w:hint="eastAsia" w:ascii="宋体" w:hAnsi="宋体" w:cs="Arial"/>
          <w:kern w:val="0"/>
          <w:szCs w:val="28"/>
        </w:rPr>
        <w:t>在本学科规定并已备案的设计</w:t>
      </w:r>
      <w:r>
        <w:rPr>
          <w:rFonts w:hint="eastAsia" w:ascii="宋体" w:hAnsi="宋体" w:cs="Arial"/>
          <w:kern w:val="0"/>
          <w:szCs w:val="28"/>
          <w:lang w:val="en-US" w:eastAsia="zh-CN"/>
        </w:rPr>
        <w:t>竞</w:t>
      </w:r>
      <w:r>
        <w:rPr>
          <w:rFonts w:hint="eastAsia" w:ascii="宋体" w:hAnsi="宋体" w:cs="Arial"/>
          <w:kern w:val="0"/>
          <w:szCs w:val="28"/>
        </w:rPr>
        <w:t>赛或论文</w:t>
      </w:r>
      <w:r>
        <w:rPr>
          <w:rFonts w:hint="eastAsia" w:ascii="宋体" w:hAnsi="宋体" w:cs="Arial"/>
          <w:kern w:val="0"/>
          <w:szCs w:val="28"/>
          <w:lang w:val="en-US" w:eastAsia="zh-CN"/>
        </w:rPr>
        <w:t>竞</w:t>
      </w:r>
      <w:r>
        <w:rPr>
          <w:rFonts w:hint="eastAsia" w:ascii="宋体" w:hAnsi="宋体" w:cs="Arial"/>
          <w:kern w:val="0"/>
          <w:szCs w:val="28"/>
        </w:rPr>
        <w:t>赛中获奖并取得证书，一等奖（特等奖、大奖、金奖等）前</w:t>
      </w:r>
      <w:r>
        <w:rPr>
          <w:rFonts w:ascii="宋体" w:hAnsi="宋体" w:cs="Arial"/>
          <w:kern w:val="0"/>
          <w:szCs w:val="28"/>
        </w:rPr>
        <w:t>5</w:t>
      </w:r>
      <w:r>
        <w:rPr>
          <w:rFonts w:hint="eastAsia" w:ascii="宋体" w:hAnsi="宋体" w:cs="Arial"/>
          <w:kern w:val="0"/>
          <w:szCs w:val="28"/>
        </w:rPr>
        <w:t>名，二等奖（银奖）前</w:t>
      </w:r>
      <w:r>
        <w:rPr>
          <w:rFonts w:ascii="宋体" w:hAnsi="宋体" w:cs="Arial"/>
          <w:kern w:val="0"/>
          <w:szCs w:val="28"/>
        </w:rPr>
        <w:t>3</w:t>
      </w:r>
      <w:r>
        <w:rPr>
          <w:rFonts w:hint="eastAsia" w:ascii="宋体" w:hAnsi="宋体" w:cs="Arial"/>
          <w:kern w:val="0"/>
          <w:szCs w:val="28"/>
        </w:rPr>
        <w:t>名，三等奖（铜奖）前</w:t>
      </w:r>
      <w:r>
        <w:rPr>
          <w:rFonts w:ascii="宋体" w:hAnsi="宋体" w:cs="Arial"/>
          <w:kern w:val="0"/>
          <w:szCs w:val="28"/>
        </w:rPr>
        <w:t>2</w:t>
      </w:r>
      <w:r>
        <w:rPr>
          <w:rFonts w:hint="eastAsia" w:ascii="宋体" w:hAnsi="宋体" w:cs="Arial"/>
          <w:kern w:val="0"/>
          <w:szCs w:val="28"/>
        </w:rPr>
        <w:t>名，佳作（优秀奖、入围奖等）奖</w:t>
      </w:r>
      <w:r>
        <w:rPr>
          <w:rFonts w:hint="eastAsia" w:ascii="宋体" w:hAnsi="宋体" w:cs="Arial"/>
          <w:kern w:val="0"/>
          <w:szCs w:val="28"/>
          <w:lang w:val="en-US" w:eastAsia="zh-CN"/>
        </w:rPr>
        <w:t>第</w:t>
      </w:r>
      <w:r>
        <w:rPr>
          <w:rFonts w:hint="eastAsia" w:ascii="宋体" w:hAnsi="宋体" w:cs="Arial"/>
          <w:kern w:val="0"/>
          <w:szCs w:val="28"/>
        </w:rPr>
        <w:t>一名；</w:t>
      </w:r>
    </w:p>
    <w:p w14:paraId="29B6DDC1">
      <w:pPr>
        <w:autoSpaceDE w:val="0"/>
        <w:autoSpaceDN w:val="0"/>
        <w:adjustRightInd w:val="0"/>
        <w:ind w:firstLine="565" w:firstLineChars="202"/>
        <w:jc w:val="left"/>
        <w:rPr>
          <w:rFonts w:ascii="宋体" w:hAnsi="宋体"/>
          <w:szCs w:val="28"/>
        </w:rPr>
      </w:pPr>
      <w:r>
        <w:rPr>
          <w:rFonts w:ascii="宋体" w:hAnsi="宋体" w:cs="Arial"/>
          <w:kern w:val="0"/>
          <w:szCs w:val="28"/>
        </w:rPr>
        <w:t>11</w:t>
      </w:r>
      <w:r>
        <w:rPr>
          <w:rFonts w:hint="eastAsia" w:ascii="宋体" w:hAnsi="宋体" w:cs="Arial"/>
          <w:kern w:val="0"/>
          <w:szCs w:val="28"/>
          <w:lang w:val="en-US" w:eastAsia="zh-CN"/>
        </w:rPr>
        <w:t>.</w:t>
      </w:r>
      <w:r>
        <w:rPr>
          <w:rFonts w:hint="eastAsia" w:ascii="宋体" w:hAnsi="宋体" w:cs="Arial"/>
          <w:kern w:val="0"/>
          <w:szCs w:val="28"/>
        </w:rPr>
        <w:t>在国际会议、中国城市规划年会或具有</w:t>
      </w:r>
      <w:r>
        <w:rPr>
          <w:rFonts w:ascii="宋体" w:hAnsi="宋体" w:cs="Arial"/>
          <w:kern w:val="0"/>
          <w:szCs w:val="28"/>
        </w:rPr>
        <w:t>ISSN</w:t>
      </w:r>
      <w:r>
        <w:rPr>
          <w:rFonts w:hint="eastAsia" w:ascii="宋体" w:hAnsi="宋体" w:cs="Arial"/>
          <w:kern w:val="0"/>
          <w:szCs w:val="28"/>
        </w:rPr>
        <w:t>刊号的期刊上发表学术论文。</w:t>
      </w:r>
    </w:p>
    <w:p w14:paraId="6765ED15">
      <w:pPr>
        <w:pStyle w:val="3"/>
      </w:pPr>
      <w:r>
        <w:t>二、基本条件</w:t>
      </w:r>
    </w:p>
    <w:p w14:paraId="4C4532C4">
      <w:pPr>
        <w:pStyle w:val="4"/>
      </w:pPr>
      <w:r>
        <w:rPr>
          <w:rStyle w:val="17"/>
          <w:b w:val="0"/>
          <w:bCs w:val="0"/>
        </w:rPr>
        <w:t>2.1培养</w:t>
      </w:r>
      <w:r>
        <w:t>方向</w:t>
      </w:r>
    </w:p>
    <w:p w14:paraId="15B977E0">
      <w:pPr>
        <w:spacing w:line="360" w:lineRule="auto"/>
        <w:ind w:firstLine="560" w:firstLineChars="200"/>
        <w:rPr>
          <w:rFonts w:ascii="宋体" w:hAnsi="宋体"/>
          <w:szCs w:val="28"/>
        </w:rPr>
      </w:pPr>
      <w:r>
        <w:rPr>
          <w:rFonts w:hint="eastAsia" w:ascii="宋体" w:hAnsi="宋体"/>
          <w:szCs w:val="28"/>
        </w:rPr>
        <w:t>聚焦城乡规划领域前沿，紧密结合国家对城乡地域发展的战略要求，依托学校城建特色七大学科专业群，通过行业内外联动、学科交叉融合，形成了</w:t>
      </w:r>
      <w:bookmarkStart w:id="0" w:name="OLE_LINK1"/>
      <w:r>
        <w:rPr>
          <w:rFonts w:hint="eastAsia" w:ascii="宋体" w:hAnsi="宋体"/>
          <w:szCs w:val="28"/>
        </w:rPr>
        <w:t>城乡规划与设计、城乡历史文化遗产保护规划、区域规划与空间发展战略、城乡生态与环境规划四个研究方向</w:t>
      </w:r>
      <w:r>
        <w:rPr>
          <w:rFonts w:ascii="宋体" w:hAnsi="宋体"/>
          <w:szCs w:val="28"/>
        </w:rPr>
        <w:t>。</w:t>
      </w:r>
    </w:p>
    <w:p w14:paraId="07388AB8">
      <w:pPr>
        <w:spacing w:line="360" w:lineRule="auto"/>
        <w:ind w:firstLine="560" w:firstLineChars="200"/>
        <w:rPr>
          <w:rFonts w:ascii="宋体" w:hAnsi="宋体"/>
          <w:szCs w:val="28"/>
        </w:rPr>
      </w:pPr>
      <w:r>
        <w:rPr>
          <w:rFonts w:hint="eastAsia" w:ascii="宋体" w:hAnsi="宋体"/>
          <w:szCs w:val="28"/>
        </w:rPr>
        <w:t>（</w:t>
      </w:r>
      <w:r>
        <w:rPr>
          <w:rFonts w:ascii="宋体" w:hAnsi="宋体"/>
          <w:szCs w:val="28"/>
        </w:rPr>
        <w:t>1）城乡规划与设计</w:t>
      </w:r>
    </w:p>
    <w:p w14:paraId="1F2E6D1E">
      <w:pPr>
        <w:spacing w:line="360" w:lineRule="auto"/>
        <w:ind w:firstLine="560" w:firstLineChars="200"/>
        <w:rPr>
          <w:rFonts w:ascii="宋体" w:hAnsi="宋体"/>
          <w:szCs w:val="28"/>
        </w:rPr>
      </w:pPr>
      <w:r>
        <w:rPr>
          <w:rFonts w:hint="eastAsia" w:ascii="宋体" w:hAnsi="宋体"/>
          <w:szCs w:val="28"/>
        </w:rPr>
        <w:t>以乡村规划研究为重点，以阐明城镇发展和建设中空间组织的优化为目标，运用城镇与乡村规划的理论与方法，对城镇与乡村的功能组织、道路交通、空间形态、基础设施、生态保护等进行研究与设计，以科学引导城乡发展、空间布局与实施建设。研究内容包括城市规划与设计、城乡规划理论、城市设计、乡村规划与设计、城乡景观规划、新技术在城乡规划中的应用等。</w:t>
      </w:r>
    </w:p>
    <w:p w14:paraId="531CDB2F">
      <w:pPr>
        <w:spacing w:line="360" w:lineRule="auto"/>
        <w:ind w:firstLine="560" w:firstLineChars="200"/>
        <w:rPr>
          <w:rFonts w:ascii="宋体" w:hAnsi="宋体"/>
          <w:szCs w:val="28"/>
        </w:rPr>
      </w:pPr>
      <w:r>
        <w:rPr>
          <w:rFonts w:hint="eastAsia" w:ascii="宋体" w:hAnsi="宋体"/>
          <w:szCs w:val="28"/>
        </w:rPr>
        <w:t>（</w:t>
      </w:r>
      <w:r>
        <w:rPr>
          <w:rFonts w:ascii="宋体" w:hAnsi="宋体"/>
          <w:szCs w:val="28"/>
        </w:rPr>
        <w:t>2）城乡历史文化遗产保护规划</w:t>
      </w:r>
    </w:p>
    <w:p w14:paraId="15117843">
      <w:pPr>
        <w:spacing w:line="360" w:lineRule="auto"/>
        <w:ind w:firstLine="560" w:firstLineChars="200"/>
        <w:rPr>
          <w:rFonts w:ascii="宋体" w:hAnsi="宋体"/>
          <w:szCs w:val="28"/>
        </w:rPr>
      </w:pPr>
      <w:r>
        <w:rPr>
          <w:rFonts w:hint="eastAsia" w:ascii="宋体" w:hAnsi="宋体"/>
          <w:szCs w:val="28"/>
        </w:rPr>
        <w:t>本方向可细分为城乡历史发展与理论研究、城乡历史文化遗产保护规划与设计方法研究。前者主要从中国历史城镇的空间演化、古代都城规划与风水格局等方面，探讨影响城市建设的因素与空间发展规律；后者从解决城市快速发展与历史文化遗产保护的矛盾入手，研究城市历史文化遗产保护规划与设计、乡镇历史文化遗产保护规划与设计的方法。</w:t>
      </w:r>
    </w:p>
    <w:p w14:paraId="5A3F622D">
      <w:pPr>
        <w:spacing w:line="360" w:lineRule="auto"/>
        <w:ind w:firstLine="560" w:firstLineChars="200"/>
        <w:rPr>
          <w:rFonts w:ascii="宋体" w:hAnsi="宋体"/>
          <w:szCs w:val="28"/>
        </w:rPr>
      </w:pPr>
      <w:r>
        <w:rPr>
          <w:rFonts w:hint="eastAsia" w:ascii="宋体" w:hAnsi="宋体"/>
          <w:szCs w:val="28"/>
        </w:rPr>
        <w:t>（</w:t>
      </w:r>
      <w:r>
        <w:rPr>
          <w:rFonts w:ascii="宋体" w:hAnsi="宋体"/>
          <w:szCs w:val="28"/>
        </w:rPr>
        <w:t>3）区域规划与空间发展战略</w:t>
      </w:r>
    </w:p>
    <w:p w14:paraId="4CA64F42">
      <w:pPr>
        <w:spacing w:line="360" w:lineRule="auto"/>
        <w:ind w:firstLine="560" w:firstLineChars="200"/>
        <w:rPr>
          <w:rFonts w:ascii="宋体" w:hAnsi="宋体"/>
          <w:szCs w:val="28"/>
        </w:rPr>
      </w:pPr>
      <w:r>
        <w:rPr>
          <w:rFonts w:hint="eastAsia" w:ascii="宋体" w:hAnsi="宋体"/>
          <w:szCs w:val="28"/>
        </w:rPr>
        <w:t>本方向可细分区域发展与政策研究、区域分析与规划研究、区域城市发展模式研究。“区域发展与政策研究”主要包括区域发展和经济增长的理论及政策、区域可持续发展、城乡统筹发展以及产业支持政策等研究；“区域分析与规划研究”包括区域发展中的多目标决策分析、区域能源和环境分析、区域基础设施投资的社会效益分析、城镇体系及乡村居民点体系规划以及国家投资政策等研究；“区域城市发展模式研究”包括区域城市基础理论、区域城市增长和控制理论、区域城市下城镇化理论及模式、区域城市问题（如交通拥堵等）等研究。</w:t>
      </w:r>
    </w:p>
    <w:p w14:paraId="233B7AEF">
      <w:pPr>
        <w:spacing w:line="360" w:lineRule="auto"/>
        <w:ind w:firstLine="560" w:firstLineChars="200"/>
        <w:rPr>
          <w:rFonts w:ascii="宋体" w:hAnsi="宋体"/>
          <w:szCs w:val="28"/>
        </w:rPr>
      </w:pPr>
      <w:r>
        <w:rPr>
          <w:rFonts w:hint="eastAsia" w:ascii="宋体" w:hAnsi="宋体"/>
          <w:szCs w:val="28"/>
        </w:rPr>
        <w:t>（</w:t>
      </w:r>
      <w:r>
        <w:rPr>
          <w:rFonts w:ascii="宋体" w:hAnsi="宋体"/>
          <w:szCs w:val="28"/>
        </w:rPr>
        <w:t>4）城乡生态与环境规划</w:t>
      </w:r>
    </w:p>
    <w:p w14:paraId="3BE7E224">
      <w:pPr>
        <w:spacing w:line="360" w:lineRule="auto"/>
        <w:ind w:firstLine="560" w:firstLineChars="200"/>
        <w:rPr>
          <w:rFonts w:ascii="宋体" w:hAnsi="宋体"/>
          <w:szCs w:val="28"/>
        </w:rPr>
      </w:pPr>
      <w:r>
        <w:rPr>
          <w:rFonts w:hint="eastAsia" w:ascii="宋体" w:hAnsi="宋体"/>
          <w:szCs w:val="28"/>
        </w:rPr>
        <w:t>关注城乡生态环境与城乡安全，通过运用系统思维方式以及跨学科方法，基于城乡生态系统基础理论研究和解决城乡生态环境问题和城乡可持续发展问题。研究内容主要包括城市可持续发展、生态城市规划理论、生态城市发展模式、城市生态规划与城市设计、城市环境与城市污染治理、城市微气候与空间布局优化以及韧性城市规划等。</w:t>
      </w:r>
    </w:p>
    <w:bookmarkEnd w:id="0"/>
    <w:p w14:paraId="49DB4536">
      <w:pPr>
        <w:pStyle w:val="4"/>
        <w:rPr>
          <w:rStyle w:val="17"/>
          <w:b/>
          <w:bCs/>
        </w:rPr>
      </w:pPr>
      <w:r>
        <w:rPr>
          <w:rStyle w:val="17"/>
          <w:rFonts w:hint="eastAsia"/>
          <w:b w:val="0"/>
          <w:bCs w:val="0"/>
        </w:rPr>
        <w:t>2</w:t>
      </w:r>
      <w:r>
        <w:rPr>
          <w:rStyle w:val="17"/>
          <w:b w:val="0"/>
          <w:bCs w:val="0"/>
        </w:rPr>
        <w:t>.2师资队伍</w:t>
      </w:r>
    </w:p>
    <w:p w14:paraId="7BFB030D">
      <w:pPr>
        <w:widowControl/>
        <w:shd w:val="clear" w:color="auto" w:fill="FFFFFF"/>
        <w:ind w:firstLine="560" w:firstLineChars="200"/>
        <w:jc w:val="left"/>
        <w:rPr>
          <w:rFonts w:ascii="宋体" w:hAnsi="宋体"/>
          <w:szCs w:val="28"/>
        </w:rPr>
      </w:pPr>
      <w:r>
        <w:rPr>
          <w:rFonts w:hint="eastAsia" w:ascii="宋体" w:hAnsi="宋体" w:cs="宋体"/>
          <w:szCs w:val="24"/>
        </w:rPr>
        <w:t>城乡规划专业现有专任教师</w:t>
      </w:r>
      <w:r>
        <w:rPr>
          <w:rFonts w:ascii="宋体" w:hAnsi="宋体" w:cs="宋体"/>
          <w:szCs w:val="24"/>
        </w:rPr>
        <w:t>25人，教师学缘结构丰富，毕业于国内知名</w:t>
      </w:r>
      <w:r>
        <w:rPr>
          <w:rFonts w:hint="eastAsia" w:ascii="宋体" w:hAnsi="宋体" w:cs="宋体"/>
          <w:szCs w:val="24"/>
        </w:rPr>
        <w:t>城乡规划院校，如同济大学、天津大学、哈尔滨工业大学、重庆大学、西南交通大学、西北大学、大连理工大学、沈阳建筑大学、山东建筑大学等。</w:t>
      </w:r>
      <w:r>
        <w:rPr>
          <w:rFonts w:hint="eastAsia" w:ascii="宋体" w:hAnsi="宋体"/>
          <w:szCs w:val="28"/>
        </w:rPr>
        <w:t>师资规模得到优化，师资结构和学缘背景得到优化。教师中1人入选天津市“</w:t>
      </w:r>
      <w:r>
        <w:rPr>
          <w:rFonts w:ascii="宋体" w:hAnsi="宋体"/>
          <w:szCs w:val="28"/>
        </w:rPr>
        <w:t>131</w:t>
      </w:r>
      <w:r>
        <w:rPr>
          <w:rFonts w:hint="eastAsia" w:ascii="宋体" w:hAnsi="宋体"/>
          <w:szCs w:val="28"/>
        </w:rPr>
        <w:t>人才工程”第三层次，2人入选天津市高校“学科领军人才培养计划”，2人入选天津市高校“中青年骨干创新人才培养计划”，3人入选天津市高校“优秀青年教师资助计划”，多名教授兼任天津市城市规划学会、天津市城市规划协会等理事。张戈教授为学科负责人，刘立钧教授为学科带头人。</w:t>
      </w:r>
    </w:p>
    <w:p w14:paraId="67B11324">
      <w:pPr>
        <w:spacing w:line="360" w:lineRule="auto"/>
        <w:ind w:firstLine="560" w:firstLineChars="200"/>
        <w:rPr>
          <w:rFonts w:ascii="宋体" w:hAnsi="宋体"/>
          <w:szCs w:val="28"/>
        </w:rPr>
      </w:pPr>
      <w:r>
        <w:rPr>
          <w:rFonts w:hint="eastAsia" w:ascii="宋体" w:hAnsi="宋体"/>
          <w:szCs w:val="28"/>
        </w:rPr>
        <w:t>研究生校内导师</w:t>
      </w:r>
      <w:r>
        <w:rPr>
          <w:rFonts w:ascii="宋体" w:hAnsi="宋体"/>
          <w:szCs w:val="28"/>
        </w:rPr>
        <w:t>17人（含助理导师7人），承担研究生教学外聘兼职教师12人，其中8人为教授或正高级工程师</w:t>
      </w:r>
      <w:r>
        <w:rPr>
          <w:rFonts w:hint="eastAsia" w:ascii="宋体" w:hAnsi="宋体"/>
          <w:szCs w:val="28"/>
        </w:rPr>
        <w:t>；创建校级导师团队，采取“校内+企业”导师联合的双导师制。城乡规划学科逐步形成以中青年教师为骨干，发展趋势良好的师资队伍。各培养方向带头人与学术骨干如表2-1所示。</w:t>
      </w:r>
    </w:p>
    <w:p w14:paraId="16DBAA73">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表2-1城乡规划学专业硕士生导师团队研究方向一览表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603"/>
        <w:gridCol w:w="2624"/>
        <w:gridCol w:w="2624"/>
        <w:gridCol w:w="2625"/>
      </w:tblGrid>
      <w:tr w14:paraId="692A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5" w:hRule="atLeast"/>
          <w:tblHeader/>
          <w:jc w:val="center"/>
        </w:trPr>
        <w:tc>
          <w:tcPr>
            <w:tcW w:w="0" w:type="auto"/>
            <w:vAlign w:val="center"/>
          </w:tcPr>
          <w:p w14:paraId="61164F55">
            <w:pPr>
              <w:jc w:val="center"/>
              <w:rPr>
                <w:rFonts w:ascii="宋体" w:hAnsi="宋体"/>
                <w:b/>
                <w:sz w:val="21"/>
                <w:szCs w:val="21"/>
              </w:rPr>
            </w:pPr>
            <w:r>
              <w:rPr>
                <w:rFonts w:ascii="宋体" w:hAnsi="宋体"/>
                <w:b/>
                <w:sz w:val="21"/>
                <w:szCs w:val="21"/>
              </w:rPr>
              <w:t>研究方向</w:t>
            </w:r>
          </w:p>
        </w:tc>
        <w:tc>
          <w:tcPr>
            <w:tcW w:w="2624" w:type="dxa"/>
            <w:vAlign w:val="center"/>
          </w:tcPr>
          <w:p w14:paraId="2FEE4A3E">
            <w:pPr>
              <w:jc w:val="center"/>
              <w:rPr>
                <w:rFonts w:ascii="宋体" w:hAnsi="宋体"/>
                <w:b/>
                <w:sz w:val="21"/>
                <w:szCs w:val="21"/>
              </w:rPr>
            </w:pPr>
            <w:r>
              <w:rPr>
                <w:rFonts w:ascii="宋体" w:hAnsi="宋体"/>
                <w:b/>
                <w:sz w:val="21"/>
                <w:szCs w:val="21"/>
              </w:rPr>
              <w:t>城乡规划与设计</w:t>
            </w:r>
          </w:p>
        </w:tc>
        <w:tc>
          <w:tcPr>
            <w:tcW w:w="2624" w:type="dxa"/>
            <w:vAlign w:val="center"/>
          </w:tcPr>
          <w:p w14:paraId="63A3089C">
            <w:pPr>
              <w:jc w:val="center"/>
              <w:rPr>
                <w:rFonts w:ascii="宋体" w:hAnsi="宋体"/>
                <w:b/>
                <w:sz w:val="21"/>
                <w:szCs w:val="21"/>
              </w:rPr>
            </w:pPr>
            <w:r>
              <w:rPr>
                <w:rFonts w:hint="eastAsia" w:ascii="宋体" w:hAnsi="宋体"/>
                <w:b/>
                <w:sz w:val="21"/>
                <w:szCs w:val="21"/>
              </w:rPr>
              <w:t>社区更新与历史文化遗产保护规划</w:t>
            </w:r>
          </w:p>
        </w:tc>
        <w:tc>
          <w:tcPr>
            <w:tcW w:w="2625" w:type="dxa"/>
            <w:vAlign w:val="center"/>
          </w:tcPr>
          <w:p w14:paraId="008E2B95">
            <w:pPr>
              <w:jc w:val="center"/>
              <w:rPr>
                <w:rFonts w:ascii="宋体" w:hAnsi="宋体"/>
                <w:b/>
                <w:sz w:val="21"/>
                <w:szCs w:val="21"/>
              </w:rPr>
            </w:pPr>
            <w:r>
              <w:rPr>
                <w:rFonts w:hint="eastAsia" w:ascii="宋体" w:hAnsi="宋体"/>
                <w:b/>
                <w:sz w:val="21"/>
                <w:szCs w:val="21"/>
              </w:rPr>
              <w:t>城乡与区域规划理论和方法</w:t>
            </w:r>
          </w:p>
        </w:tc>
      </w:tr>
      <w:tr w14:paraId="2D38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96" w:hRule="atLeast"/>
          <w:jc w:val="center"/>
        </w:trPr>
        <w:tc>
          <w:tcPr>
            <w:tcW w:w="0" w:type="auto"/>
            <w:vAlign w:val="center"/>
          </w:tcPr>
          <w:p w14:paraId="22ED6981">
            <w:pPr>
              <w:jc w:val="center"/>
              <w:rPr>
                <w:rFonts w:ascii="宋体" w:hAnsi="宋体"/>
                <w:b/>
                <w:sz w:val="21"/>
                <w:szCs w:val="21"/>
              </w:rPr>
            </w:pPr>
            <w:r>
              <w:rPr>
                <w:rFonts w:ascii="宋体" w:hAnsi="宋体"/>
                <w:b/>
                <w:sz w:val="21"/>
                <w:szCs w:val="21"/>
              </w:rPr>
              <w:t>导师</w:t>
            </w:r>
          </w:p>
        </w:tc>
        <w:tc>
          <w:tcPr>
            <w:tcW w:w="2624" w:type="dxa"/>
            <w:vAlign w:val="center"/>
          </w:tcPr>
          <w:p w14:paraId="08F53429">
            <w:pPr>
              <w:wordWrap w:val="0"/>
              <w:topLinePunct/>
              <w:jc w:val="center"/>
              <w:rPr>
                <w:rFonts w:ascii="宋体" w:hAnsi="宋体"/>
                <w:sz w:val="21"/>
                <w:szCs w:val="21"/>
              </w:rPr>
            </w:pPr>
            <w:r>
              <w:rPr>
                <w:rFonts w:ascii="宋体" w:hAnsi="宋体"/>
                <w:sz w:val="21"/>
                <w:szCs w:val="21"/>
              </w:rPr>
              <w:t>张戈</w:t>
            </w:r>
            <w:r>
              <w:rPr>
                <w:rFonts w:hint="eastAsia" w:ascii="宋体" w:hAnsi="宋体"/>
                <w:sz w:val="21"/>
                <w:szCs w:val="21"/>
              </w:rPr>
              <w:t>、曾穗平、</w:t>
            </w:r>
            <w:r>
              <w:rPr>
                <w:rFonts w:ascii="宋体" w:hAnsi="宋体"/>
                <w:sz w:val="21"/>
                <w:szCs w:val="21"/>
              </w:rPr>
              <w:t>王滢、</w:t>
            </w:r>
            <w:r>
              <w:rPr>
                <w:rFonts w:hint="eastAsia" w:ascii="宋体" w:hAnsi="宋体"/>
                <w:sz w:val="21"/>
                <w:szCs w:val="21"/>
              </w:rPr>
              <w:t>徐嵩、</w:t>
            </w:r>
            <w:r>
              <w:rPr>
                <w:rFonts w:ascii="宋体" w:hAnsi="宋体"/>
                <w:sz w:val="21"/>
                <w:szCs w:val="21"/>
              </w:rPr>
              <w:t>牛会聪、</w:t>
            </w:r>
            <w:r>
              <w:rPr>
                <w:rFonts w:hint="eastAsia" w:ascii="宋体" w:hAnsi="宋体"/>
                <w:sz w:val="21"/>
                <w:szCs w:val="21"/>
              </w:rPr>
              <w:t>周长林</w:t>
            </w:r>
            <w:r>
              <w:rPr>
                <w:rFonts w:hint="eastAsia" w:ascii="宋体" w:hAnsi="宋体"/>
                <w:b/>
                <w:sz w:val="21"/>
                <w:szCs w:val="21"/>
                <w:vertAlign w:val="superscript"/>
              </w:rPr>
              <w:t>*</w:t>
            </w:r>
            <w:r>
              <w:rPr>
                <w:rFonts w:hint="eastAsia" w:ascii="宋体" w:hAnsi="宋体"/>
                <w:sz w:val="21"/>
                <w:szCs w:val="21"/>
              </w:rPr>
              <w:t>、陈天</w:t>
            </w:r>
            <w:r>
              <w:rPr>
                <w:rFonts w:hint="eastAsia" w:ascii="宋体" w:hAnsi="宋体"/>
                <w:b/>
                <w:sz w:val="21"/>
                <w:szCs w:val="21"/>
                <w:vertAlign w:val="superscript"/>
              </w:rPr>
              <w:t>*</w:t>
            </w:r>
            <w:r>
              <w:rPr>
                <w:rFonts w:hint="eastAsia" w:ascii="宋体" w:hAnsi="宋体"/>
                <w:sz w:val="21"/>
                <w:szCs w:val="21"/>
              </w:rPr>
              <w:t>、曾鹏</w:t>
            </w:r>
            <w:r>
              <w:rPr>
                <w:rFonts w:hint="eastAsia" w:ascii="宋体" w:hAnsi="宋体"/>
                <w:b/>
                <w:sz w:val="21"/>
                <w:szCs w:val="21"/>
                <w:vertAlign w:val="superscript"/>
              </w:rPr>
              <w:t>*</w:t>
            </w:r>
            <w:r>
              <w:rPr>
                <w:rFonts w:hint="eastAsia" w:ascii="宋体" w:hAnsi="宋体"/>
                <w:sz w:val="21"/>
                <w:szCs w:val="21"/>
              </w:rPr>
              <w:t>、许熙巍</w:t>
            </w:r>
            <w:r>
              <w:rPr>
                <w:rFonts w:hint="eastAsia" w:ascii="宋体" w:hAnsi="宋体"/>
                <w:b/>
                <w:sz w:val="21"/>
                <w:szCs w:val="21"/>
                <w:vertAlign w:val="superscript"/>
              </w:rPr>
              <w:t>*</w:t>
            </w:r>
            <w:r>
              <w:rPr>
                <w:rFonts w:hint="eastAsia" w:ascii="宋体" w:hAnsi="宋体"/>
                <w:sz w:val="21"/>
                <w:szCs w:val="21"/>
              </w:rPr>
              <w:t>、</w:t>
            </w:r>
            <w:r>
              <w:rPr>
                <w:rFonts w:ascii="宋体" w:hAnsi="宋体"/>
                <w:sz w:val="21"/>
                <w:szCs w:val="21"/>
              </w:rPr>
              <w:t>田健</w:t>
            </w:r>
            <w:r>
              <w:rPr>
                <w:rFonts w:hint="eastAsia" w:ascii="宋体" w:hAnsi="宋体"/>
                <w:b/>
                <w:sz w:val="21"/>
                <w:szCs w:val="21"/>
                <w:vertAlign w:val="superscript"/>
              </w:rPr>
              <w:t>*</w:t>
            </w:r>
            <w:r>
              <w:rPr>
                <w:rFonts w:hint="eastAsia" w:ascii="宋体" w:hAnsi="宋体"/>
                <w:sz w:val="21"/>
                <w:szCs w:val="21"/>
              </w:rPr>
              <w:t>、张白石</w:t>
            </w:r>
            <w:r>
              <w:rPr>
                <w:rFonts w:hint="eastAsia" w:ascii="宋体" w:hAnsi="宋体"/>
                <w:b/>
                <w:sz w:val="21"/>
                <w:szCs w:val="21"/>
                <w:vertAlign w:val="superscript"/>
              </w:rPr>
              <w:t>*</w:t>
            </w:r>
            <w:r>
              <w:rPr>
                <w:rFonts w:hint="eastAsia" w:ascii="宋体" w:hAnsi="宋体"/>
                <w:sz w:val="21"/>
                <w:szCs w:val="21"/>
              </w:rPr>
              <w:t>、杨军</w:t>
            </w:r>
            <w:r>
              <w:rPr>
                <w:rFonts w:hint="eastAsia" w:ascii="宋体" w:hAnsi="宋体"/>
                <w:b/>
                <w:sz w:val="21"/>
                <w:szCs w:val="21"/>
                <w:vertAlign w:val="superscript"/>
              </w:rPr>
              <w:t>*</w:t>
            </w:r>
          </w:p>
        </w:tc>
        <w:tc>
          <w:tcPr>
            <w:tcW w:w="2624" w:type="dxa"/>
            <w:vAlign w:val="center"/>
          </w:tcPr>
          <w:p w14:paraId="41DEC882">
            <w:pPr>
              <w:wordWrap w:val="0"/>
              <w:topLinePunct/>
              <w:jc w:val="center"/>
              <w:rPr>
                <w:rFonts w:ascii="宋体" w:hAnsi="宋体"/>
                <w:sz w:val="21"/>
                <w:szCs w:val="21"/>
              </w:rPr>
            </w:pPr>
            <w:r>
              <w:rPr>
                <w:rFonts w:ascii="宋体" w:hAnsi="宋体"/>
                <w:sz w:val="21"/>
                <w:szCs w:val="21"/>
              </w:rPr>
              <w:t>刘立钧</w:t>
            </w:r>
            <w:r>
              <w:rPr>
                <w:rFonts w:hint="eastAsia" w:ascii="宋体" w:hAnsi="宋体"/>
                <w:sz w:val="21"/>
                <w:szCs w:val="21"/>
              </w:rPr>
              <w:t>、</w:t>
            </w:r>
            <w:r>
              <w:rPr>
                <w:rFonts w:ascii="宋体" w:hAnsi="宋体"/>
                <w:sz w:val="21"/>
                <w:szCs w:val="21"/>
              </w:rPr>
              <w:t>兰旭</w:t>
            </w:r>
            <w:r>
              <w:rPr>
                <w:rFonts w:hint="eastAsia" w:ascii="宋体" w:hAnsi="宋体"/>
                <w:sz w:val="21"/>
                <w:szCs w:val="21"/>
              </w:rPr>
              <w:t>、于伟、李津莉</w:t>
            </w:r>
            <w:r>
              <w:rPr>
                <w:rFonts w:hint="eastAsia" w:ascii="宋体" w:hAnsi="宋体"/>
                <w:b/>
                <w:sz w:val="21"/>
                <w:szCs w:val="21"/>
                <w:vertAlign w:val="superscript"/>
              </w:rPr>
              <w:t>*</w:t>
            </w:r>
            <w:r>
              <w:rPr>
                <w:rFonts w:ascii="宋体" w:hAnsi="宋体"/>
                <w:sz w:val="21"/>
                <w:szCs w:val="21"/>
              </w:rPr>
              <w:t>、</w:t>
            </w:r>
            <w:r>
              <w:rPr>
                <w:rFonts w:hint="eastAsia" w:ascii="宋体" w:hAnsi="宋体"/>
                <w:sz w:val="21"/>
                <w:szCs w:val="21"/>
              </w:rPr>
              <w:t>朱雪梅</w:t>
            </w:r>
            <w:r>
              <w:rPr>
                <w:rFonts w:hint="eastAsia" w:ascii="宋体" w:hAnsi="宋体"/>
                <w:b/>
                <w:sz w:val="21"/>
                <w:szCs w:val="21"/>
                <w:vertAlign w:val="superscript"/>
              </w:rPr>
              <w:t>*</w:t>
            </w:r>
          </w:p>
        </w:tc>
        <w:tc>
          <w:tcPr>
            <w:tcW w:w="2625" w:type="dxa"/>
            <w:vAlign w:val="center"/>
          </w:tcPr>
          <w:p w14:paraId="1ABF053C">
            <w:pPr>
              <w:wordWrap w:val="0"/>
              <w:topLinePunct/>
              <w:jc w:val="center"/>
              <w:rPr>
                <w:rFonts w:ascii="宋体" w:hAnsi="宋体"/>
                <w:sz w:val="21"/>
                <w:szCs w:val="21"/>
              </w:rPr>
            </w:pPr>
            <w:r>
              <w:rPr>
                <w:rFonts w:hint="eastAsia" w:ascii="宋体" w:hAnsi="宋体"/>
                <w:sz w:val="21"/>
                <w:szCs w:val="21"/>
              </w:rPr>
              <w:t>杨艳红、宫同伟、</w:t>
            </w:r>
            <w:r>
              <w:rPr>
                <w:rFonts w:ascii="宋体" w:hAnsi="宋体"/>
                <w:sz w:val="21"/>
                <w:szCs w:val="21"/>
              </w:rPr>
              <w:t>张秀芹、杨佳璇、</w:t>
            </w:r>
            <w:r>
              <w:rPr>
                <w:rFonts w:hint="eastAsia" w:ascii="宋体" w:hAnsi="宋体"/>
                <w:sz w:val="21"/>
                <w:szCs w:val="21"/>
              </w:rPr>
              <w:t>严佳</w:t>
            </w:r>
            <w:r>
              <w:rPr>
                <w:rFonts w:hint="eastAsia" w:ascii="宋体" w:hAnsi="宋体"/>
                <w:b/>
                <w:sz w:val="21"/>
                <w:szCs w:val="21"/>
                <w:vertAlign w:val="superscript"/>
              </w:rPr>
              <w:t>*</w:t>
            </w:r>
            <w:r>
              <w:rPr>
                <w:rFonts w:hint="eastAsia" w:ascii="宋体" w:hAnsi="宋体"/>
                <w:sz w:val="21"/>
                <w:szCs w:val="21"/>
              </w:rPr>
              <w:t>、张勇</w:t>
            </w:r>
            <w:r>
              <w:rPr>
                <w:rFonts w:hint="eastAsia" w:ascii="宋体" w:hAnsi="宋体"/>
                <w:b/>
                <w:sz w:val="21"/>
                <w:szCs w:val="21"/>
                <w:vertAlign w:val="superscript"/>
              </w:rPr>
              <w:t>*</w:t>
            </w:r>
            <w:r>
              <w:rPr>
                <w:rFonts w:hint="eastAsia" w:ascii="宋体" w:hAnsi="宋体"/>
                <w:sz w:val="21"/>
                <w:szCs w:val="21"/>
              </w:rPr>
              <w:t>、张赫</w:t>
            </w:r>
            <w:r>
              <w:rPr>
                <w:rFonts w:hint="eastAsia" w:ascii="宋体" w:hAnsi="宋体"/>
                <w:b/>
                <w:sz w:val="21"/>
                <w:szCs w:val="21"/>
                <w:vertAlign w:val="superscript"/>
              </w:rPr>
              <w:t>*</w:t>
            </w:r>
          </w:p>
        </w:tc>
      </w:tr>
      <w:tr w14:paraId="5208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29" w:hRule="atLeast"/>
          <w:jc w:val="center"/>
        </w:trPr>
        <w:tc>
          <w:tcPr>
            <w:tcW w:w="0" w:type="auto"/>
            <w:vAlign w:val="center"/>
          </w:tcPr>
          <w:p w14:paraId="6F48E24D">
            <w:pPr>
              <w:jc w:val="center"/>
              <w:rPr>
                <w:rFonts w:ascii="宋体" w:hAnsi="宋体"/>
                <w:b/>
                <w:sz w:val="21"/>
                <w:szCs w:val="21"/>
              </w:rPr>
            </w:pPr>
            <w:r>
              <w:rPr>
                <w:rFonts w:ascii="宋体" w:hAnsi="宋体"/>
                <w:b/>
                <w:sz w:val="21"/>
                <w:szCs w:val="21"/>
              </w:rPr>
              <w:t>团队</w:t>
            </w:r>
            <w:r>
              <w:rPr>
                <w:rFonts w:hint="eastAsia" w:ascii="宋体" w:hAnsi="宋体" w:cs="宋体"/>
                <w:b/>
                <w:sz w:val="21"/>
                <w:szCs w:val="21"/>
              </w:rPr>
              <w:t>教师</w:t>
            </w:r>
          </w:p>
        </w:tc>
        <w:tc>
          <w:tcPr>
            <w:tcW w:w="2624" w:type="dxa"/>
            <w:vAlign w:val="center"/>
          </w:tcPr>
          <w:p w14:paraId="5A1E9B08">
            <w:pPr>
              <w:jc w:val="center"/>
              <w:rPr>
                <w:rFonts w:ascii="宋体" w:hAnsi="宋体"/>
                <w:sz w:val="21"/>
                <w:szCs w:val="21"/>
              </w:rPr>
            </w:pPr>
            <w:r>
              <w:rPr>
                <w:rFonts w:hint="eastAsia" w:ascii="宋体" w:hAnsi="宋体"/>
                <w:sz w:val="21"/>
                <w:szCs w:val="21"/>
              </w:rPr>
              <w:t>赵星</w:t>
            </w:r>
            <w:r>
              <w:rPr>
                <w:rFonts w:ascii="宋体" w:hAnsi="宋体"/>
                <w:sz w:val="21"/>
                <w:szCs w:val="21"/>
              </w:rPr>
              <w:t>、刘欣、李巍、杨向群</w:t>
            </w:r>
          </w:p>
        </w:tc>
        <w:tc>
          <w:tcPr>
            <w:tcW w:w="2624" w:type="dxa"/>
            <w:vAlign w:val="center"/>
          </w:tcPr>
          <w:p w14:paraId="632E73DF">
            <w:pPr>
              <w:jc w:val="center"/>
              <w:rPr>
                <w:rFonts w:ascii="宋体" w:hAnsi="宋体"/>
                <w:sz w:val="21"/>
                <w:szCs w:val="21"/>
              </w:rPr>
            </w:pPr>
            <w:r>
              <w:rPr>
                <w:rFonts w:hint="eastAsia" w:ascii="宋体" w:hAnsi="宋体" w:cs="宋体"/>
                <w:sz w:val="21"/>
                <w:szCs w:val="21"/>
              </w:rPr>
              <w:t>徐蕾、赵晓燕</w:t>
            </w:r>
            <w:r>
              <w:rPr>
                <w:rFonts w:ascii="宋体" w:hAnsi="宋体"/>
                <w:sz w:val="21"/>
                <w:szCs w:val="21"/>
              </w:rPr>
              <w:t>、徐冰、唐山、车冠琼</w:t>
            </w:r>
          </w:p>
        </w:tc>
        <w:tc>
          <w:tcPr>
            <w:tcW w:w="2625" w:type="dxa"/>
            <w:vAlign w:val="center"/>
          </w:tcPr>
          <w:p w14:paraId="0820166B">
            <w:pPr>
              <w:jc w:val="center"/>
              <w:rPr>
                <w:rFonts w:ascii="宋体" w:hAnsi="宋体"/>
                <w:sz w:val="21"/>
                <w:szCs w:val="21"/>
              </w:rPr>
            </w:pPr>
            <w:r>
              <w:rPr>
                <w:rFonts w:ascii="宋体" w:hAnsi="宋体"/>
                <w:sz w:val="21"/>
                <w:szCs w:val="21"/>
              </w:rPr>
              <w:t>孙永青</w:t>
            </w:r>
            <w:r>
              <w:rPr>
                <w:rFonts w:hint="eastAsia" w:ascii="宋体" w:hAnsi="宋体"/>
                <w:sz w:val="21"/>
                <w:szCs w:val="21"/>
              </w:rPr>
              <w:t>、</w:t>
            </w:r>
            <w:r>
              <w:rPr>
                <w:rFonts w:ascii="宋体" w:hAnsi="宋体"/>
                <w:sz w:val="21"/>
                <w:szCs w:val="21"/>
              </w:rPr>
              <w:t>朱凤杰</w:t>
            </w:r>
            <w:r>
              <w:rPr>
                <w:rFonts w:hint="eastAsia" w:ascii="宋体" w:hAnsi="宋体" w:cs="宋体"/>
                <w:sz w:val="21"/>
                <w:szCs w:val="21"/>
              </w:rPr>
              <w:t>、白玉静</w:t>
            </w:r>
          </w:p>
        </w:tc>
      </w:tr>
    </w:tbl>
    <w:p w14:paraId="2CD5A442">
      <w:pPr>
        <w:spacing w:after="156" w:afterLines="50" w:line="300" w:lineRule="exact"/>
        <w:jc w:val="left"/>
        <w:rPr>
          <w:rFonts w:ascii="黑体" w:hAnsi="黑体" w:eastAsia="黑体"/>
          <w:sz w:val="21"/>
          <w:szCs w:val="21"/>
        </w:rPr>
      </w:pPr>
      <w:r>
        <w:rPr>
          <w:rFonts w:hint="eastAsia" w:ascii="黑体" w:hAnsi="黑体" w:eastAsia="黑体"/>
          <w:sz w:val="21"/>
          <w:szCs w:val="21"/>
        </w:rPr>
        <w:t>*</w:t>
      </w:r>
      <w:r>
        <w:rPr>
          <w:rFonts w:ascii="黑体" w:hAnsi="黑体" w:eastAsia="黑体"/>
          <w:sz w:val="21"/>
          <w:szCs w:val="21"/>
        </w:rPr>
        <w:t>为校外</w:t>
      </w:r>
      <w:r>
        <w:rPr>
          <w:rFonts w:hint="eastAsia" w:ascii="黑体" w:hAnsi="黑体" w:eastAsia="黑体"/>
          <w:sz w:val="21"/>
          <w:szCs w:val="21"/>
        </w:rPr>
        <w:t>兼职硕士生导师</w:t>
      </w:r>
    </w:p>
    <w:p w14:paraId="1B0B4588">
      <w:pPr>
        <w:pStyle w:val="4"/>
      </w:pPr>
      <w:r>
        <w:rPr>
          <w:rFonts w:hint="eastAsia"/>
        </w:rPr>
        <w:t>2</w:t>
      </w:r>
      <w:r>
        <w:t>.3科学研究</w:t>
      </w:r>
    </w:p>
    <w:p w14:paraId="1A7725CF">
      <w:pPr>
        <w:widowControl/>
        <w:shd w:val="clear" w:color="auto" w:fill="FFFFFF"/>
        <w:ind w:firstLine="560" w:firstLineChars="200"/>
        <w:jc w:val="left"/>
        <w:rPr>
          <w:rFonts w:ascii="宋体" w:hAnsi="宋体"/>
        </w:rPr>
      </w:pPr>
      <w:r>
        <w:rPr>
          <w:rFonts w:hint="eastAsia" w:ascii="宋体" w:hAnsi="宋体"/>
        </w:rPr>
        <w:t>学院积极拓宽渠道，以京津冀协同发展、服务滨海新区以及新农村建设为契机，发挥学校的办学特色，鼓励导师与研究生积极开展科研工作。经过多年的摸索，我院导师团队在城乡规划与设计、城乡历史遗产保护规划、区域规划与空间发展战略、城市生态与环境规划等主要研究方向形成了一批科研成果。</w:t>
      </w:r>
      <w:r>
        <w:rPr>
          <w:rFonts w:ascii="宋体" w:hAnsi="宋体"/>
        </w:rPr>
        <w:t>20</w:t>
      </w:r>
      <w:r>
        <w:rPr>
          <w:rFonts w:hint="eastAsia" w:ascii="宋体" w:hAnsi="宋体"/>
        </w:rPr>
        <w:t>18</w:t>
      </w:r>
      <w:r>
        <w:rPr>
          <w:rFonts w:ascii="宋体" w:hAnsi="宋体"/>
        </w:rPr>
        <w:t>年以来，城乡规划学专业教师承担和完成的纵向科研项目共计</w:t>
      </w:r>
      <w:r>
        <w:rPr>
          <w:rFonts w:hint="eastAsia" w:ascii="宋体" w:hAnsi="宋体"/>
        </w:rPr>
        <w:t>38</w:t>
      </w:r>
      <w:r>
        <w:rPr>
          <w:rFonts w:ascii="宋体" w:hAnsi="宋体"/>
        </w:rPr>
        <w:t>项，其中包括国家自然科学基金项目4项，国家重点研发计划子课题</w:t>
      </w:r>
      <w:r>
        <w:rPr>
          <w:rFonts w:hint="eastAsia" w:ascii="宋体" w:hAnsi="宋体"/>
        </w:rPr>
        <w:t>1</w:t>
      </w:r>
      <w:r>
        <w:rPr>
          <w:rFonts w:ascii="宋体" w:hAnsi="宋体"/>
        </w:rPr>
        <w:t>项，其他省部级课题</w:t>
      </w:r>
      <w:r>
        <w:rPr>
          <w:rFonts w:hint="eastAsia" w:ascii="宋体" w:hAnsi="宋体"/>
        </w:rPr>
        <w:t>33</w:t>
      </w:r>
      <w:r>
        <w:rPr>
          <w:rFonts w:ascii="宋体" w:hAnsi="宋体"/>
        </w:rPr>
        <w:t>项；承担横向课题60余项；公开发表学术论文</w:t>
      </w:r>
      <w:r>
        <w:rPr>
          <w:rFonts w:hint="eastAsia" w:ascii="宋体" w:hAnsi="宋体"/>
        </w:rPr>
        <w:t>110</w:t>
      </w:r>
      <w:r>
        <w:rPr>
          <w:rFonts w:ascii="宋体" w:hAnsi="宋体"/>
        </w:rPr>
        <w:t>余篇，其中核心期刊（CSCD、CSSCI、北大核心等）和高水平期刊（中国科协T1、T2、T3）论文</w:t>
      </w:r>
      <w:r>
        <w:rPr>
          <w:rFonts w:hint="eastAsia" w:ascii="宋体" w:hAnsi="宋体"/>
        </w:rPr>
        <w:t>40</w:t>
      </w:r>
      <w:r>
        <w:rPr>
          <w:rFonts w:ascii="宋体" w:hAnsi="宋体"/>
        </w:rPr>
        <w:t>篇，出版著作</w:t>
      </w:r>
      <w:r>
        <w:rPr>
          <w:rFonts w:hint="eastAsia" w:ascii="宋体" w:hAnsi="宋体"/>
        </w:rPr>
        <w:t>6</w:t>
      </w:r>
      <w:r>
        <w:rPr>
          <w:rFonts w:ascii="宋体" w:hAnsi="宋体"/>
        </w:rPr>
        <w:t>部。</w:t>
      </w:r>
    </w:p>
    <w:p w14:paraId="67F240E7">
      <w:pPr>
        <w:pStyle w:val="4"/>
        <w:rPr>
          <w:rFonts w:ascii="宋体" w:hAnsi="宋体" w:eastAsia="宋体"/>
          <w:szCs w:val="22"/>
        </w:rPr>
      </w:pPr>
      <w:r>
        <w:rPr>
          <w:rFonts w:hint="eastAsia"/>
        </w:rPr>
        <w:t>2</w:t>
      </w:r>
      <w:r>
        <w:t>.4教学科研支撑</w:t>
      </w:r>
    </w:p>
    <w:p w14:paraId="53B0BB6D">
      <w:pPr>
        <w:spacing w:line="360" w:lineRule="auto"/>
        <w:ind w:firstLine="560" w:firstLineChars="200"/>
        <w:rPr>
          <w:rFonts w:ascii="宋体" w:hAnsi="宋体"/>
          <w:szCs w:val="28"/>
        </w:rPr>
      </w:pPr>
      <w:r>
        <w:rPr>
          <w:rFonts w:hint="eastAsia" w:ascii="宋体" w:hAnsi="宋体"/>
          <w:szCs w:val="28"/>
        </w:rPr>
        <w:t>依托实践基地与科技平台，强化教研团队与平台建设，增强实践育人的能力。现有“城市绿色发展研究中心”</w:t>
      </w:r>
      <w:r>
        <w:rPr>
          <w:rFonts w:hint="eastAsia" w:ascii="宋体" w:hAnsi="宋体"/>
          <w:szCs w:val="28"/>
          <w:lang w:val="en-US" w:eastAsia="zh-CN"/>
        </w:rPr>
        <w:t>、</w:t>
      </w:r>
      <w:r>
        <w:rPr>
          <w:rFonts w:hint="eastAsia" w:ascii="宋体" w:hAnsi="宋体"/>
          <w:szCs w:val="28"/>
        </w:rPr>
        <w:t>“天津绿色建筑协同创新中心”</w:t>
      </w:r>
      <w:r>
        <w:rPr>
          <w:rFonts w:hint="eastAsia" w:ascii="宋体" w:hAnsi="宋体"/>
          <w:szCs w:val="28"/>
          <w:lang w:eastAsia="zh-CN"/>
        </w:rPr>
        <w:t>、</w:t>
      </w:r>
      <w:r>
        <w:rPr>
          <w:rFonts w:hint="eastAsia" w:ascii="宋体" w:hAnsi="宋体"/>
          <w:szCs w:val="28"/>
        </w:rPr>
        <w:t>“天津市绿色住区建设技术工程中心”</w:t>
      </w:r>
      <w:r>
        <w:rPr>
          <w:rFonts w:hint="eastAsia" w:ascii="宋体" w:hAnsi="宋体"/>
          <w:szCs w:val="28"/>
          <w:lang w:eastAsia="zh-CN"/>
        </w:rPr>
        <w:t>、</w:t>
      </w:r>
      <w:r>
        <w:rPr>
          <w:rFonts w:hint="eastAsia" w:ascii="宋体" w:hAnsi="宋体"/>
          <w:szCs w:val="28"/>
        </w:rPr>
        <w:t>“人居环境实验教学示范中心”</w:t>
      </w:r>
      <w:r>
        <w:rPr>
          <w:rFonts w:hint="eastAsia" w:ascii="宋体" w:hAnsi="宋体"/>
          <w:szCs w:val="28"/>
          <w:lang w:eastAsia="zh-CN"/>
        </w:rPr>
        <w:t>、</w:t>
      </w:r>
      <w:r>
        <w:rPr>
          <w:rFonts w:hint="eastAsia" w:ascii="宋体" w:hAnsi="宋体"/>
          <w:szCs w:val="28"/>
        </w:rPr>
        <w:t>“天津城镇化与新农村建设研究中心”</w:t>
      </w:r>
      <w:r>
        <w:rPr>
          <w:rFonts w:ascii="宋体" w:hAnsi="宋体"/>
          <w:szCs w:val="28"/>
        </w:rPr>
        <w:t>5个市级科技平台，</w:t>
      </w:r>
      <w:r>
        <w:rPr>
          <w:rFonts w:hint="eastAsia" w:ascii="宋体" w:hAnsi="宋体"/>
          <w:szCs w:val="28"/>
        </w:rPr>
        <w:t>“</w:t>
      </w:r>
      <w:r>
        <w:t>天津城建大学建筑减碳科普基地</w:t>
      </w:r>
      <w:r>
        <w:rPr>
          <w:rFonts w:hint="eastAsia"/>
        </w:rPr>
        <w:t>”</w:t>
      </w:r>
      <w:r>
        <w:t>省部级科普平台</w:t>
      </w:r>
      <w:r>
        <w:rPr>
          <w:rFonts w:hint="eastAsia"/>
        </w:rPr>
        <w:t>，</w:t>
      </w:r>
      <w:r>
        <w:rPr>
          <w:rFonts w:ascii="宋体" w:hAnsi="宋体"/>
          <w:szCs w:val="28"/>
        </w:rPr>
        <w:t>形成了专业化教学研究平台和团队，以天津城建大学建筑设计研究院为主要实训基地，同时与天津市城市规划设计研究院、天津建筑设计研究院等8家建筑、规划企事业单位共建产学研基地。强化实践训练，培养基础扎实、专业与实践能力强、综合素质高、具有创新精神和创业能力的规划学科实用型应用人才。</w:t>
      </w:r>
    </w:p>
    <w:p w14:paraId="3E1338D0">
      <w:pPr>
        <w:spacing w:line="360" w:lineRule="auto"/>
        <w:ind w:firstLine="560" w:firstLineChars="200"/>
        <w:rPr>
          <w:rFonts w:ascii="宋体" w:hAnsi="宋体"/>
          <w:szCs w:val="28"/>
        </w:rPr>
      </w:pPr>
      <w:r>
        <w:rPr>
          <w:rFonts w:hint="eastAsia" w:ascii="宋体" w:hAnsi="宋体"/>
          <w:szCs w:val="28"/>
        </w:rPr>
        <w:t>针对研究生多层次的教育教学活动，以研究团队的形式开展研究生培养工作。目前，已建立乡村振兴研究、历史城镇规划研究、遗产保护与城乡发展研究、韧性国土与智慧城乡研究、城市交通研究五个教研团队。各团队均由研究生导师、理论课教师、企业导师共同组成，以科研为引领，发挥各教研团队的特色优势，在研究方向、研究技术、工程实践等多方面，积极深入开展科研活动和学术交流，由此形成了“基础理论</w:t>
      </w:r>
      <w:r>
        <w:rPr>
          <w:rFonts w:ascii="宋体" w:hAnsi="宋体"/>
          <w:szCs w:val="28"/>
        </w:rPr>
        <w:t>+科研引领+行业实践”三位一体的协同创新模式。</w:t>
      </w:r>
    </w:p>
    <w:p w14:paraId="027752D7">
      <w:pPr>
        <w:pStyle w:val="4"/>
        <w:rPr>
          <w:rFonts w:ascii="宋体" w:hAnsi="宋体" w:eastAsia="宋体" w:cs="Arial"/>
          <w:kern w:val="0"/>
        </w:rPr>
      </w:pPr>
      <w:r>
        <w:rPr>
          <w:rFonts w:hint="eastAsia"/>
        </w:rPr>
        <w:t>2</w:t>
      </w:r>
      <w:r>
        <w:t>.5</w:t>
      </w:r>
      <w:r>
        <w:rPr>
          <w:rFonts w:hint="eastAsia"/>
        </w:rPr>
        <w:t>奖助体系</w:t>
      </w:r>
    </w:p>
    <w:p w14:paraId="36B1BC53">
      <w:pPr>
        <w:spacing w:line="360" w:lineRule="auto"/>
        <w:ind w:firstLine="560" w:firstLineChars="200"/>
        <w:rPr>
          <w:rFonts w:ascii="宋体" w:hAnsi="宋体"/>
          <w:szCs w:val="28"/>
        </w:rPr>
      </w:pPr>
      <w:r>
        <w:rPr>
          <w:rFonts w:hint="eastAsia" w:ascii="宋体" w:hAnsi="宋体"/>
          <w:szCs w:val="28"/>
        </w:rPr>
        <w:t>天津城建大学具有完备的研究生奖助体系（表</w:t>
      </w:r>
      <w:r>
        <w:rPr>
          <w:rFonts w:ascii="宋体" w:hAnsi="宋体"/>
          <w:szCs w:val="28"/>
        </w:rPr>
        <w:t>2</w:t>
      </w:r>
      <w:r>
        <w:rPr>
          <w:rFonts w:hint="eastAsia" w:ascii="宋体" w:hAnsi="宋体"/>
          <w:szCs w:val="28"/>
        </w:rPr>
        <w:t>-</w:t>
      </w:r>
      <w:r>
        <w:rPr>
          <w:rFonts w:ascii="宋体" w:hAnsi="宋体"/>
          <w:szCs w:val="28"/>
        </w:rPr>
        <w:t>2</w:t>
      </w:r>
      <w:r>
        <w:rPr>
          <w:rFonts w:hint="eastAsia" w:ascii="宋体" w:hAnsi="宋体"/>
          <w:szCs w:val="28"/>
        </w:rPr>
        <w:t>）。研究生奖学金包括国家奖学金、三助奖学金和学业奖学金。其中，三助奖学金和学业奖学金覆盖率为100%。</w:t>
      </w:r>
    </w:p>
    <w:p w14:paraId="5B929B2A">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表2-2 研究生奖助体系情况汇总表</w:t>
      </w:r>
    </w:p>
    <w:tbl>
      <w:tblPr>
        <w:tblStyle w:val="8"/>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694"/>
        <w:gridCol w:w="3806"/>
        <w:gridCol w:w="1276"/>
        <w:gridCol w:w="846"/>
      </w:tblGrid>
      <w:tr w14:paraId="1B5B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32" w:type="dxa"/>
            <w:shd w:val="clear" w:color="auto" w:fill="auto"/>
            <w:vAlign w:val="center"/>
          </w:tcPr>
          <w:p w14:paraId="22577107">
            <w:pPr>
              <w:rPr>
                <w:rFonts w:ascii="宋体" w:hAnsi="宋体"/>
                <w:b/>
                <w:sz w:val="21"/>
                <w:szCs w:val="21"/>
              </w:rPr>
            </w:pPr>
            <w:r>
              <w:rPr>
                <w:rFonts w:ascii="宋体" w:hAnsi="宋体"/>
                <w:b/>
                <w:sz w:val="21"/>
                <w:szCs w:val="21"/>
              </w:rPr>
              <w:t>序号</w:t>
            </w:r>
          </w:p>
        </w:tc>
        <w:tc>
          <w:tcPr>
            <w:tcW w:w="1694" w:type="dxa"/>
            <w:shd w:val="clear" w:color="auto" w:fill="auto"/>
            <w:vAlign w:val="center"/>
          </w:tcPr>
          <w:p w14:paraId="0F97DA0F">
            <w:pPr>
              <w:rPr>
                <w:rFonts w:ascii="宋体" w:hAnsi="宋体"/>
                <w:b/>
                <w:sz w:val="21"/>
                <w:szCs w:val="21"/>
              </w:rPr>
            </w:pPr>
            <w:r>
              <w:rPr>
                <w:rFonts w:ascii="宋体" w:hAnsi="宋体"/>
                <w:b/>
                <w:sz w:val="21"/>
                <w:szCs w:val="21"/>
              </w:rPr>
              <w:t>奖、助、贷名称</w:t>
            </w:r>
          </w:p>
        </w:tc>
        <w:tc>
          <w:tcPr>
            <w:tcW w:w="3806" w:type="dxa"/>
            <w:shd w:val="clear" w:color="auto" w:fill="auto"/>
            <w:vAlign w:val="center"/>
          </w:tcPr>
          <w:p w14:paraId="4F9533FC">
            <w:pPr>
              <w:jc w:val="center"/>
              <w:rPr>
                <w:rFonts w:ascii="宋体" w:hAnsi="宋体"/>
                <w:b/>
                <w:sz w:val="21"/>
                <w:szCs w:val="21"/>
              </w:rPr>
            </w:pPr>
            <w:r>
              <w:rPr>
                <w:rFonts w:ascii="宋体" w:hAnsi="宋体"/>
                <w:b/>
                <w:sz w:val="21"/>
                <w:szCs w:val="21"/>
              </w:rPr>
              <w:t>资助水平</w:t>
            </w:r>
          </w:p>
        </w:tc>
        <w:tc>
          <w:tcPr>
            <w:tcW w:w="1276" w:type="dxa"/>
            <w:shd w:val="clear" w:color="auto" w:fill="auto"/>
            <w:vAlign w:val="center"/>
          </w:tcPr>
          <w:p w14:paraId="29F82FC7">
            <w:pPr>
              <w:jc w:val="center"/>
              <w:rPr>
                <w:rFonts w:ascii="宋体" w:hAnsi="宋体"/>
                <w:b/>
                <w:sz w:val="21"/>
                <w:szCs w:val="21"/>
              </w:rPr>
            </w:pPr>
            <w:r>
              <w:rPr>
                <w:rFonts w:ascii="宋体" w:hAnsi="宋体"/>
                <w:b/>
                <w:sz w:val="21"/>
                <w:szCs w:val="21"/>
              </w:rPr>
              <w:t>资助对象</w:t>
            </w:r>
          </w:p>
        </w:tc>
        <w:tc>
          <w:tcPr>
            <w:tcW w:w="846" w:type="dxa"/>
            <w:shd w:val="clear" w:color="auto" w:fill="auto"/>
            <w:vAlign w:val="center"/>
          </w:tcPr>
          <w:p w14:paraId="314DA7FB">
            <w:pPr>
              <w:jc w:val="center"/>
              <w:rPr>
                <w:rFonts w:ascii="宋体" w:hAnsi="宋体"/>
                <w:b/>
                <w:sz w:val="21"/>
                <w:szCs w:val="21"/>
              </w:rPr>
            </w:pPr>
            <w:r>
              <w:rPr>
                <w:rFonts w:ascii="宋体" w:hAnsi="宋体"/>
                <w:b/>
                <w:sz w:val="21"/>
                <w:szCs w:val="21"/>
              </w:rPr>
              <w:t>覆盖</w:t>
            </w:r>
          </w:p>
          <w:p w14:paraId="0B3214FD">
            <w:pPr>
              <w:jc w:val="center"/>
              <w:rPr>
                <w:rFonts w:ascii="宋体" w:hAnsi="宋体"/>
                <w:b/>
                <w:sz w:val="21"/>
                <w:szCs w:val="21"/>
              </w:rPr>
            </w:pPr>
            <w:r>
              <w:rPr>
                <w:rFonts w:ascii="宋体" w:hAnsi="宋体"/>
                <w:b/>
                <w:sz w:val="21"/>
                <w:szCs w:val="21"/>
              </w:rPr>
              <w:t>比率</w:t>
            </w:r>
          </w:p>
        </w:tc>
      </w:tr>
      <w:tr w14:paraId="31E5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32" w:type="dxa"/>
            <w:vAlign w:val="center"/>
          </w:tcPr>
          <w:p w14:paraId="2FEDB89C">
            <w:pPr>
              <w:widowControl/>
              <w:spacing w:line="300" w:lineRule="auto"/>
              <w:jc w:val="center"/>
              <w:rPr>
                <w:rFonts w:ascii="宋体" w:hAnsi="宋体"/>
                <w:sz w:val="21"/>
                <w:szCs w:val="21"/>
              </w:rPr>
            </w:pPr>
            <w:r>
              <w:rPr>
                <w:rFonts w:ascii="宋体" w:hAnsi="宋体"/>
                <w:sz w:val="21"/>
                <w:szCs w:val="21"/>
              </w:rPr>
              <w:t>1</w:t>
            </w:r>
          </w:p>
        </w:tc>
        <w:tc>
          <w:tcPr>
            <w:tcW w:w="1694" w:type="dxa"/>
            <w:vAlign w:val="center"/>
          </w:tcPr>
          <w:p w14:paraId="4DD0126F">
            <w:pPr>
              <w:widowControl/>
              <w:spacing w:line="300" w:lineRule="auto"/>
              <w:jc w:val="center"/>
              <w:rPr>
                <w:rFonts w:ascii="宋体" w:hAnsi="宋体"/>
                <w:sz w:val="21"/>
                <w:szCs w:val="21"/>
              </w:rPr>
            </w:pPr>
            <w:r>
              <w:rPr>
                <w:rFonts w:hint="eastAsia" w:ascii="宋体" w:hAnsi="宋体"/>
                <w:sz w:val="21"/>
                <w:szCs w:val="21"/>
              </w:rPr>
              <w:t>国家奖学金</w:t>
            </w:r>
          </w:p>
        </w:tc>
        <w:tc>
          <w:tcPr>
            <w:tcW w:w="3806" w:type="dxa"/>
            <w:vAlign w:val="center"/>
          </w:tcPr>
          <w:p w14:paraId="42601D64">
            <w:pPr>
              <w:widowControl/>
              <w:spacing w:line="300" w:lineRule="auto"/>
              <w:jc w:val="center"/>
              <w:rPr>
                <w:rFonts w:ascii="宋体" w:hAnsi="宋体"/>
                <w:sz w:val="21"/>
                <w:szCs w:val="21"/>
              </w:rPr>
            </w:pPr>
            <w:r>
              <w:rPr>
                <w:rFonts w:ascii="宋体" w:hAnsi="宋体"/>
                <w:sz w:val="21"/>
                <w:szCs w:val="21"/>
              </w:rPr>
              <w:t>20000（元）</w:t>
            </w:r>
          </w:p>
        </w:tc>
        <w:tc>
          <w:tcPr>
            <w:tcW w:w="1276" w:type="dxa"/>
            <w:vAlign w:val="center"/>
          </w:tcPr>
          <w:p w14:paraId="7C5462D6">
            <w:pPr>
              <w:widowControl/>
              <w:spacing w:line="300" w:lineRule="auto"/>
              <w:jc w:val="center"/>
              <w:rPr>
                <w:rFonts w:ascii="宋体" w:hAnsi="宋体"/>
                <w:sz w:val="21"/>
                <w:szCs w:val="21"/>
              </w:rPr>
            </w:pPr>
            <w:r>
              <w:rPr>
                <w:rFonts w:hint="eastAsia" w:ascii="宋体" w:hAnsi="宋体"/>
                <w:sz w:val="21"/>
                <w:szCs w:val="21"/>
              </w:rPr>
              <w:t>在读研究生</w:t>
            </w:r>
          </w:p>
        </w:tc>
        <w:tc>
          <w:tcPr>
            <w:tcW w:w="846" w:type="dxa"/>
            <w:vAlign w:val="center"/>
          </w:tcPr>
          <w:p w14:paraId="4C609FF5">
            <w:pPr>
              <w:spacing w:line="360" w:lineRule="auto"/>
              <w:jc w:val="center"/>
              <w:rPr>
                <w:rFonts w:ascii="宋体" w:hAnsi="宋体"/>
                <w:sz w:val="21"/>
                <w:szCs w:val="21"/>
              </w:rPr>
            </w:pPr>
            <w:r>
              <w:rPr>
                <w:rFonts w:ascii="宋体" w:hAnsi="宋体"/>
                <w:sz w:val="21"/>
                <w:szCs w:val="21"/>
              </w:rPr>
              <w:t>1.5%</w:t>
            </w:r>
          </w:p>
        </w:tc>
      </w:tr>
      <w:tr w14:paraId="3F36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32" w:type="dxa"/>
            <w:vAlign w:val="center"/>
          </w:tcPr>
          <w:p w14:paraId="443BE93F">
            <w:pPr>
              <w:widowControl/>
              <w:spacing w:line="300" w:lineRule="auto"/>
              <w:jc w:val="center"/>
              <w:rPr>
                <w:rFonts w:ascii="宋体" w:hAnsi="宋体"/>
                <w:sz w:val="21"/>
                <w:szCs w:val="21"/>
              </w:rPr>
            </w:pPr>
            <w:r>
              <w:rPr>
                <w:rFonts w:ascii="宋体" w:hAnsi="宋体"/>
                <w:sz w:val="21"/>
                <w:szCs w:val="21"/>
              </w:rPr>
              <w:t>2</w:t>
            </w:r>
          </w:p>
        </w:tc>
        <w:tc>
          <w:tcPr>
            <w:tcW w:w="1694" w:type="dxa"/>
            <w:vAlign w:val="center"/>
          </w:tcPr>
          <w:p w14:paraId="496FF0C6">
            <w:pPr>
              <w:widowControl/>
              <w:spacing w:line="300" w:lineRule="auto"/>
              <w:jc w:val="center"/>
              <w:rPr>
                <w:rFonts w:ascii="宋体" w:hAnsi="宋体"/>
                <w:sz w:val="21"/>
                <w:szCs w:val="21"/>
              </w:rPr>
            </w:pPr>
            <w:r>
              <w:rPr>
                <w:rFonts w:hint="eastAsia" w:ascii="宋体" w:hAnsi="宋体"/>
                <w:sz w:val="21"/>
                <w:szCs w:val="21"/>
              </w:rPr>
              <w:t>“三助”奖学金</w:t>
            </w:r>
          </w:p>
        </w:tc>
        <w:tc>
          <w:tcPr>
            <w:tcW w:w="3806" w:type="dxa"/>
            <w:vAlign w:val="center"/>
          </w:tcPr>
          <w:p w14:paraId="6674C26E">
            <w:pPr>
              <w:widowControl/>
              <w:spacing w:line="300" w:lineRule="auto"/>
              <w:jc w:val="center"/>
              <w:rPr>
                <w:rFonts w:ascii="宋体" w:hAnsi="宋体"/>
                <w:sz w:val="21"/>
                <w:szCs w:val="21"/>
              </w:rPr>
            </w:pPr>
            <w:r>
              <w:rPr>
                <w:rFonts w:ascii="宋体" w:hAnsi="宋体"/>
                <w:sz w:val="21"/>
                <w:szCs w:val="21"/>
              </w:rPr>
              <w:t>6000（元）</w:t>
            </w:r>
          </w:p>
        </w:tc>
        <w:tc>
          <w:tcPr>
            <w:tcW w:w="1276" w:type="dxa"/>
            <w:vAlign w:val="center"/>
          </w:tcPr>
          <w:p w14:paraId="2853E262">
            <w:pPr>
              <w:widowControl/>
              <w:spacing w:line="300" w:lineRule="auto"/>
              <w:jc w:val="center"/>
              <w:rPr>
                <w:rFonts w:ascii="宋体" w:hAnsi="宋体"/>
                <w:sz w:val="21"/>
                <w:szCs w:val="21"/>
              </w:rPr>
            </w:pPr>
            <w:r>
              <w:rPr>
                <w:rFonts w:hint="eastAsia" w:ascii="宋体" w:hAnsi="宋体"/>
                <w:sz w:val="21"/>
                <w:szCs w:val="21"/>
              </w:rPr>
              <w:t>在读研究生</w:t>
            </w:r>
          </w:p>
        </w:tc>
        <w:tc>
          <w:tcPr>
            <w:tcW w:w="846" w:type="dxa"/>
            <w:vAlign w:val="center"/>
          </w:tcPr>
          <w:p w14:paraId="35209D13">
            <w:pPr>
              <w:widowControl/>
              <w:spacing w:line="300" w:lineRule="auto"/>
              <w:jc w:val="center"/>
              <w:rPr>
                <w:rFonts w:ascii="宋体" w:hAnsi="宋体"/>
                <w:sz w:val="21"/>
                <w:szCs w:val="21"/>
              </w:rPr>
            </w:pPr>
            <w:r>
              <w:rPr>
                <w:rFonts w:ascii="宋体" w:hAnsi="宋体"/>
                <w:sz w:val="21"/>
                <w:szCs w:val="21"/>
              </w:rPr>
              <w:t>100%</w:t>
            </w:r>
          </w:p>
        </w:tc>
      </w:tr>
      <w:tr w14:paraId="2D59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2" w:type="dxa"/>
            <w:vAlign w:val="center"/>
          </w:tcPr>
          <w:p w14:paraId="2E0D24E4">
            <w:pPr>
              <w:widowControl/>
              <w:spacing w:line="300" w:lineRule="auto"/>
              <w:jc w:val="center"/>
              <w:rPr>
                <w:rFonts w:ascii="宋体" w:hAnsi="宋体"/>
                <w:sz w:val="21"/>
                <w:szCs w:val="21"/>
              </w:rPr>
            </w:pPr>
            <w:r>
              <w:rPr>
                <w:rFonts w:ascii="宋体" w:hAnsi="宋体"/>
                <w:sz w:val="21"/>
                <w:szCs w:val="21"/>
              </w:rPr>
              <w:t>3</w:t>
            </w:r>
          </w:p>
        </w:tc>
        <w:tc>
          <w:tcPr>
            <w:tcW w:w="1694" w:type="dxa"/>
            <w:vAlign w:val="center"/>
          </w:tcPr>
          <w:p w14:paraId="494D1392">
            <w:pPr>
              <w:widowControl/>
              <w:spacing w:line="300" w:lineRule="auto"/>
              <w:jc w:val="center"/>
              <w:rPr>
                <w:rFonts w:ascii="宋体" w:hAnsi="宋体"/>
                <w:sz w:val="21"/>
                <w:szCs w:val="21"/>
              </w:rPr>
            </w:pPr>
            <w:r>
              <w:rPr>
                <w:rFonts w:ascii="宋体" w:hAnsi="宋体"/>
                <w:sz w:val="21"/>
                <w:szCs w:val="21"/>
              </w:rPr>
              <w:t>学业奖学金</w:t>
            </w:r>
          </w:p>
        </w:tc>
        <w:tc>
          <w:tcPr>
            <w:tcW w:w="3806" w:type="dxa"/>
            <w:vAlign w:val="center"/>
          </w:tcPr>
          <w:p w14:paraId="2CF4B297">
            <w:pPr>
              <w:widowControl/>
              <w:spacing w:line="300" w:lineRule="auto"/>
              <w:jc w:val="center"/>
              <w:rPr>
                <w:rFonts w:ascii="宋体" w:hAnsi="宋体"/>
                <w:sz w:val="21"/>
                <w:szCs w:val="21"/>
              </w:rPr>
            </w:pPr>
            <w:r>
              <w:rPr>
                <w:rFonts w:ascii="宋体" w:hAnsi="宋体"/>
                <w:sz w:val="21"/>
                <w:szCs w:val="21"/>
              </w:rPr>
              <w:t>10000元、8000元、6000元、4000元</w:t>
            </w:r>
          </w:p>
        </w:tc>
        <w:tc>
          <w:tcPr>
            <w:tcW w:w="1276" w:type="dxa"/>
            <w:vAlign w:val="center"/>
          </w:tcPr>
          <w:p w14:paraId="42740992">
            <w:pPr>
              <w:widowControl/>
              <w:spacing w:line="300" w:lineRule="auto"/>
              <w:jc w:val="center"/>
              <w:rPr>
                <w:rFonts w:ascii="宋体" w:hAnsi="宋体"/>
                <w:sz w:val="21"/>
                <w:szCs w:val="21"/>
              </w:rPr>
            </w:pPr>
            <w:r>
              <w:rPr>
                <w:rFonts w:hint="eastAsia" w:ascii="宋体" w:hAnsi="宋体"/>
                <w:sz w:val="21"/>
                <w:szCs w:val="21"/>
              </w:rPr>
              <w:t>在读研究生</w:t>
            </w:r>
          </w:p>
        </w:tc>
        <w:tc>
          <w:tcPr>
            <w:tcW w:w="846" w:type="dxa"/>
            <w:vAlign w:val="center"/>
          </w:tcPr>
          <w:p w14:paraId="78A00126">
            <w:pPr>
              <w:widowControl/>
              <w:spacing w:line="300" w:lineRule="auto"/>
              <w:jc w:val="center"/>
              <w:rPr>
                <w:rFonts w:ascii="宋体" w:hAnsi="宋体"/>
                <w:sz w:val="21"/>
                <w:szCs w:val="21"/>
              </w:rPr>
            </w:pPr>
            <w:r>
              <w:rPr>
                <w:rFonts w:ascii="宋体" w:hAnsi="宋体"/>
                <w:sz w:val="21"/>
                <w:szCs w:val="21"/>
              </w:rPr>
              <w:t>100%</w:t>
            </w:r>
          </w:p>
        </w:tc>
      </w:tr>
    </w:tbl>
    <w:p w14:paraId="4BE999C0">
      <w:pPr>
        <w:spacing w:line="360" w:lineRule="auto"/>
        <w:ind w:firstLine="560" w:firstLineChars="200"/>
        <w:rPr>
          <w:rFonts w:asciiTheme="minorEastAsia" w:hAnsiTheme="minorEastAsia" w:eastAsiaTheme="minorEastAsia"/>
        </w:rPr>
      </w:pPr>
      <w:r>
        <w:rPr>
          <w:rFonts w:hint="eastAsia" w:ascii="宋体" w:hAnsi="宋体"/>
          <w:szCs w:val="28"/>
        </w:rPr>
        <w:t>2023年6人获得学业奖学金一等奖，24人获得学业奖学金二等奖（表2-3）。</w:t>
      </w:r>
    </w:p>
    <w:p w14:paraId="5BBC3650">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表2-3 2023年学业奖学金获奖情况</w:t>
      </w:r>
    </w:p>
    <w:tbl>
      <w:tblPr>
        <w:tblStyle w:val="9"/>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2829"/>
        <w:gridCol w:w="3739"/>
      </w:tblGrid>
      <w:tr w14:paraId="1809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5E7C738D">
            <w:pPr>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829" w:type="dxa"/>
            <w:vAlign w:val="center"/>
          </w:tcPr>
          <w:p w14:paraId="62406F36">
            <w:pPr>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姓名</w:t>
            </w:r>
          </w:p>
        </w:tc>
        <w:tc>
          <w:tcPr>
            <w:tcW w:w="3739" w:type="dxa"/>
            <w:vAlign w:val="center"/>
          </w:tcPr>
          <w:p w14:paraId="5CF75876">
            <w:pPr>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获奖等级</w:t>
            </w:r>
          </w:p>
        </w:tc>
      </w:tr>
      <w:tr w14:paraId="5305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413F1E8B">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829" w:type="dxa"/>
            <w:tcBorders>
              <w:top w:val="single" w:color="auto" w:sz="4" w:space="0"/>
              <w:left w:val="single" w:color="auto" w:sz="4" w:space="0"/>
              <w:bottom w:val="single" w:color="auto" w:sz="4" w:space="0"/>
              <w:right w:val="single" w:color="auto" w:sz="4" w:space="0"/>
            </w:tcBorders>
            <w:shd w:val="clear" w:color="auto" w:fill="auto"/>
            <w:vAlign w:val="center"/>
          </w:tcPr>
          <w:p w14:paraId="2D9EE4BE">
            <w:pPr>
              <w:widowControl/>
              <w:jc w:val="center"/>
              <w:rPr>
                <w:rFonts w:hint="eastAsia" w:ascii="宋体" w:hAnsi="宋体" w:eastAsia="宋体" w:cs="宋体"/>
                <w:kern w:val="0"/>
                <w:sz w:val="21"/>
                <w:szCs w:val="21"/>
              </w:rPr>
            </w:pPr>
            <w:r>
              <w:rPr>
                <w:rFonts w:hint="eastAsia" w:ascii="宋体" w:hAnsi="宋体" w:eastAsia="宋体" w:cs="宋体"/>
                <w:kern w:val="0"/>
                <w:sz w:val="22"/>
                <w:szCs w:val="22"/>
              </w:rPr>
              <w:t>王琦琦</w:t>
            </w:r>
          </w:p>
        </w:tc>
        <w:tc>
          <w:tcPr>
            <w:tcW w:w="3739" w:type="dxa"/>
            <w:vAlign w:val="center"/>
          </w:tcPr>
          <w:p w14:paraId="43BA0957">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一等</w:t>
            </w:r>
          </w:p>
        </w:tc>
      </w:tr>
      <w:tr w14:paraId="6775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0932407A">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829" w:type="dxa"/>
            <w:tcBorders>
              <w:top w:val="nil"/>
              <w:left w:val="single" w:color="auto" w:sz="4" w:space="0"/>
              <w:bottom w:val="single" w:color="auto" w:sz="4" w:space="0"/>
              <w:right w:val="single" w:color="auto" w:sz="4" w:space="0"/>
            </w:tcBorders>
            <w:shd w:val="clear" w:color="auto" w:fill="auto"/>
            <w:vAlign w:val="center"/>
          </w:tcPr>
          <w:p w14:paraId="1F857CBE">
            <w:pPr>
              <w:jc w:val="center"/>
              <w:rPr>
                <w:rFonts w:hint="eastAsia" w:ascii="宋体" w:hAnsi="宋体" w:eastAsia="宋体" w:cs="宋体"/>
                <w:kern w:val="0"/>
                <w:sz w:val="21"/>
                <w:szCs w:val="21"/>
              </w:rPr>
            </w:pPr>
            <w:r>
              <w:rPr>
                <w:rFonts w:hint="eastAsia" w:ascii="宋体" w:hAnsi="宋体" w:eastAsia="宋体" w:cs="宋体"/>
                <w:kern w:val="0"/>
                <w:sz w:val="22"/>
                <w:szCs w:val="22"/>
              </w:rPr>
              <w:t>杨燕敏</w:t>
            </w:r>
          </w:p>
        </w:tc>
        <w:tc>
          <w:tcPr>
            <w:tcW w:w="3739" w:type="dxa"/>
            <w:vAlign w:val="center"/>
          </w:tcPr>
          <w:p w14:paraId="5F0F4277">
            <w:pPr>
              <w:jc w:val="center"/>
              <w:rPr>
                <w:rFonts w:hint="eastAsia" w:ascii="宋体" w:hAnsi="宋体" w:eastAsia="宋体" w:cs="宋体"/>
                <w:kern w:val="0"/>
                <w:sz w:val="21"/>
                <w:szCs w:val="21"/>
              </w:rPr>
            </w:pPr>
            <w:r>
              <w:rPr>
                <w:rFonts w:hint="eastAsia" w:ascii="宋体" w:hAnsi="宋体" w:eastAsia="宋体" w:cs="宋体"/>
                <w:kern w:val="0"/>
                <w:sz w:val="21"/>
                <w:szCs w:val="21"/>
              </w:rPr>
              <w:t>一等</w:t>
            </w:r>
          </w:p>
        </w:tc>
      </w:tr>
      <w:tr w14:paraId="1E7F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27936CD5">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829" w:type="dxa"/>
            <w:tcBorders>
              <w:top w:val="nil"/>
              <w:left w:val="single" w:color="auto" w:sz="4" w:space="0"/>
              <w:bottom w:val="single" w:color="auto" w:sz="4" w:space="0"/>
              <w:right w:val="single" w:color="auto" w:sz="4" w:space="0"/>
            </w:tcBorders>
            <w:shd w:val="clear" w:color="auto" w:fill="auto"/>
            <w:vAlign w:val="center"/>
          </w:tcPr>
          <w:p w14:paraId="1D0CD347">
            <w:pPr>
              <w:jc w:val="center"/>
              <w:rPr>
                <w:rFonts w:hint="eastAsia" w:ascii="宋体" w:hAnsi="宋体" w:eastAsia="宋体" w:cs="宋体"/>
                <w:kern w:val="0"/>
                <w:sz w:val="21"/>
                <w:szCs w:val="21"/>
              </w:rPr>
            </w:pPr>
            <w:r>
              <w:rPr>
                <w:rFonts w:hint="eastAsia" w:ascii="宋体" w:hAnsi="宋体" w:eastAsia="宋体" w:cs="宋体"/>
                <w:kern w:val="0"/>
                <w:sz w:val="22"/>
                <w:szCs w:val="22"/>
              </w:rPr>
              <w:t>高鑫</w:t>
            </w:r>
          </w:p>
        </w:tc>
        <w:tc>
          <w:tcPr>
            <w:tcW w:w="3739" w:type="dxa"/>
            <w:vAlign w:val="center"/>
          </w:tcPr>
          <w:p w14:paraId="10120611">
            <w:pPr>
              <w:jc w:val="center"/>
              <w:rPr>
                <w:rFonts w:hint="eastAsia" w:ascii="宋体" w:hAnsi="宋体" w:eastAsia="宋体" w:cs="宋体"/>
                <w:kern w:val="0"/>
                <w:sz w:val="21"/>
                <w:szCs w:val="21"/>
              </w:rPr>
            </w:pPr>
            <w:r>
              <w:rPr>
                <w:rFonts w:hint="eastAsia" w:ascii="宋体" w:hAnsi="宋体" w:eastAsia="宋体" w:cs="宋体"/>
                <w:kern w:val="0"/>
                <w:sz w:val="21"/>
                <w:szCs w:val="21"/>
              </w:rPr>
              <w:t>一等</w:t>
            </w:r>
          </w:p>
        </w:tc>
      </w:tr>
      <w:tr w14:paraId="7273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17C426AE">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829" w:type="dxa"/>
            <w:tcBorders>
              <w:top w:val="nil"/>
              <w:left w:val="single" w:color="auto" w:sz="4" w:space="0"/>
              <w:bottom w:val="single" w:color="auto" w:sz="4" w:space="0"/>
              <w:right w:val="single" w:color="auto" w:sz="4" w:space="0"/>
            </w:tcBorders>
            <w:shd w:val="clear" w:color="auto" w:fill="auto"/>
            <w:vAlign w:val="center"/>
          </w:tcPr>
          <w:p w14:paraId="10CA2669">
            <w:pPr>
              <w:jc w:val="center"/>
              <w:rPr>
                <w:rFonts w:hint="eastAsia" w:ascii="宋体" w:hAnsi="宋体" w:eastAsia="宋体" w:cs="宋体"/>
                <w:kern w:val="0"/>
                <w:sz w:val="21"/>
                <w:szCs w:val="21"/>
              </w:rPr>
            </w:pPr>
            <w:r>
              <w:rPr>
                <w:rFonts w:hint="eastAsia" w:ascii="宋体" w:hAnsi="宋体" w:eastAsia="宋体" w:cs="宋体"/>
                <w:kern w:val="0"/>
                <w:sz w:val="22"/>
                <w:szCs w:val="22"/>
              </w:rPr>
              <w:t>何金哲</w:t>
            </w:r>
          </w:p>
        </w:tc>
        <w:tc>
          <w:tcPr>
            <w:tcW w:w="3739" w:type="dxa"/>
            <w:vAlign w:val="center"/>
          </w:tcPr>
          <w:p w14:paraId="36303528">
            <w:pPr>
              <w:jc w:val="center"/>
              <w:rPr>
                <w:rFonts w:hint="eastAsia" w:ascii="宋体" w:hAnsi="宋体" w:eastAsia="宋体" w:cs="宋体"/>
                <w:kern w:val="0"/>
                <w:sz w:val="21"/>
                <w:szCs w:val="21"/>
              </w:rPr>
            </w:pPr>
            <w:r>
              <w:rPr>
                <w:rFonts w:hint="eastAsia" w:ascii="宋体" w:hAnsi="宋体" w:eastAsia="宋体" w:cs="宋体"/>
                <w:kern w:val="0"/>
                <w:sz w:val="21"/>
                <w:szCs w:val="21"/>
              </w:rPr>
              <w:t>一等</w:t>
            </w:r>
          </w:p>
        </w:tc>
      </w:tr>
      <w:tr w14:paraId="0C0C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66BF9411">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829" w:type="dxa"/>
            <w:tcBorders>
              <w:top w:val="single" w:color="auto" w:sz="4" w:space="0"/>
              <w:left w:val="single" w:color="auto" w:sz="4" w:space="0"/>
              <w:bottom w:val="single" w:color="auto" w:sz="4" w:space="0"/>
              <w:right w:val="single" w:color="auto" w:sz="4" w:space="0"/>
            </w:tcBorders>
            <w:shd w:val="clear" w:color="auto" w:fill="auto"/>
            <w:vAlign w:val="center"/>
          </w:tcPr>
          <w:p w14:paraId="44E285CF">
            <w:pPr>
              <w:widowControl/>
              <w:jc w:val="center"/>
              <w:rPr>
                <w:rFonts w:hint="eastAsia" w:ascii="宋体" w:hAnsi="宋体" w:eastAsia="宋体" w:cs="宋体"/>
                <w:kern w:val="0"/>
                <w:sz w:val="21"/>
                <w:szCs w:val="21"/>
              </w:rPr>
            </w:pPr>
            <w:r>
              <w:rPr>
                <w:rFonts w:hint="eastAsia" w:ascii="宋体" w:hAnsi="宋体" w:eastAsia="宋体" w:cs="宋体"/>
                <w:kern w:val="0"/>
                <w:sz w:val="22"/>
                <w:szCs w:val="22"/>
              </w:rPr>
              <w:t>韩璟</w:t>
            </w:r>
          </w:p>
        </w:tc>
        <w:tc>
          <w:tcPr>
            <w:tcW w:w="3739" w:type="dxa"/>
            <w:vAlign w:val="center"/>
          </w:tcPr>
          <w:p w14:paraId="41343CC7">
            <w:pPr>
              <w:jc w:val="center"/>
              <w:rPr>
                <w:rFonts w:hint="eastAsia" w:ascii="宋体" w:hAnsi="宋体" w:eastAsia="宋体" w:cs="宋体"/>
                <w:kern w:val="0"/>
                <w:sz w:val="21"/>
                <w:szCs w:val="21"/>
              </w:rPr>
            </w:pPr>
            <w:r>
              <w:rPr>
                <w:rFonts w:hint="eastAsia" w:ascii="宋体" w:hAnsi="宋体" w:eastAsia="宋体" w:cs="宋体"/>
                <w:kern w:val="0"/>
                <w:sz w:val="21"/>
                <w:szCs w:val="21"/>
              </w:rPr>
              <w:t>一等</w:t>
            </w:r>
          </w:p>
        </w:tc>
      </w:tr>
      <w:tr w14:paraId="19ED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537DF823">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829" w:type="dxa"/>
            <w:tcBorders>
              <w:top w:val="nil"/>
              <w:left w:val="single" w:color="auto" w:sz="4" w:space="0"/>
              <w:bottom w:val="single" w:color="auto" w:sz="4" w:space="0"/>
              <w:right w:val="single" w:color="auto" w:sz="4" w:space="0"/>
            </w:tcBorders>
            <w:shd w:val="clear" w:color="auto" w:fill="auto"/>
            <w:vAlign w:val="center"/>
          </w:tcPr>
          <w:p w14:paraId="38529198">
            <w:pPr>
              <w:jc w:val="center"/>
              <w:rPr>
                <w:rFonts w:hint="eastAsia" w:ascii="宋体" w:hAnsi="宋体" w:eastAsia="宋体" w:cs="宋体"/>
                <w:kern w:val="0"/>
                <w:sz w:val="21"/>
                <w:szCs w:val="21"/>
              </w:rPr>
            </w:pPr>
            <w:r>
              <w:rPr>
                <w:rFonts w:hint="eastAsia" w:ascii="宋体" w:hAnsi="宋体" w:eastAsia="宋体" w:cs="宋体"/>
                <w:kern w:val="0"/>
                <w:sz w:val="22"/>
                <w:szCs w:val="22"/>
              </w:rPr>
              <w:t>景佳悦</w:t>
            </w:r>
          </w:p>
        </w:tc>
        <w:tc>
          <w:tcPr>
            <w:tcW w:w="3739" w:type="dxa"/>
            <w:vAlign w:val="center"/>
          </w:tcPr>
          <w:p w14:paraId="52A8345B">
            <w:pPr>
              <w:jc w:val="center"/>
              <w:rPr>
                <w:rFonts w:hint="eastAsia" w:ascii="宋体" w:hAnsi="宋体" w:eastAsia="宋体" w:cs="宋体"/>
                <w:kern w:val="0"/>
                <w:sz w:val="21"/>
                <w:szCs w:val="21"/>
              </w:rPr>
            </w:pPr>
            <w:r>
              <w:rPr>
                <w:rFonts w:hint="eastAsia" w:ascii="宋体" w:hAnsi="宋体" w:eastAsia="宋体" w:cs="宋体"/>
                <w:kern w:val="0"/>
                <w:sz w:val="21"/>
                <w:szCs w:val="21"/>
              </w:rPr>
              <w:t>一等</w:t>
            </w:r>
          </w:p>
        </w:tc>
      </w:tr>
      <w:tr w14:paraId="16AC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45740927">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829" w:type="dxa"/>
            <w:tcBorders>
              <w:top w:val="single" w:color="auto" w:sz="4" w:space="0"/>
              <w:left w:val="single" w:color="auto" w:sz="4" w:space="0"/>
              <w:bottom w:val="single" w:color="auto" w:sz="4" w:space="0"/>
              <w:right w:val="single" w:color="auto" w:sz="4" w:space="0"/>
            </w:tcBorders>
            <w:shd w:val="clear" w:color="auto" w:fill="auto"/>
            <w:vAlign w:val="center"/>
          </w:tcPr>
          <w:p w14:paraId="23038261">
            <w:pPr>
              <w:jc w:val="center"/>
              <w:rPr>
                <w:rFonts w:hint="eastAsia" w:ascii="宋体" w:hAnsi="宋体" w:eastAsia="宋体" w:cs="宋体"/>
                <w:kern w:val="0"/>
                <w:sz w:val="21"/>
                <w:szCs w:val="21"/>
              </w:rPr>
            </w:pPr>
            <w:r>
              <w:rPr>
                <w:rFonts w:hint="eastAsia" w:ascii="宋体" w:hAnsi="宋体" w:eastAsia="宋体" w:cs="宋体"/>
                <w:kern w:val="0"/>
                <w:sz w:val="22"/>
                <w:szCs w:val="22"/>
              </w:rPr>
              <w:t>焦天钰</w:t>
            </w:r>
          </w:p>
        </w:tc>
        <w:tc>
          <w:tcPr>
            <w:tcW w:w="3739" w:type="dxa"/>
            <w:vAlign w:val="center"/>
          </w:tcPr>
          <w:p w14:paraId="58AD97FB">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3E48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6E548502">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2829" w:type="dxa"/>
            <w:tcBorders>
              <w:top w:val="nil"/>
              <w:left w:val="single" w:color="auto" w:sz="4" w:space="0"/>
              <w:bottom w:val="single" w:color="auto" w:sz="4" w:space="0"/>
              <w:right w:val="single" w:color="auto" w:sz="4" w:space="0"/>
            </w:tcBorders>
            <w:shd w:val="clear" w:color="auto" w:fill="auto"/>
            <w:vAlign w:val="center"/>
          </w:tcPr>
          <w:p w14:paraId="2A0B62F0">
            <w:pPr>
              <w:jc w:val="center"/>
              <w:rPr>
                <w:rFonts w:hint="eastAsia" w:ascii="宋体" w:hAnsi="宋体" w:eastAsia="宋体" w:cs="宋体"/>
                <w:kern w:val="0"/>
                <w:sz w:val="21"/>
                <w:szCs w:val="21"/>
              </w:rPr>
            </w:pPr>
            <w:r>
              <w:rPr>
                <w:rFonts w:hint="eastAsia" w:ascii="宋体" w:hAnsi="宋体" w:eastAsia="宋体" w:cs="宋体"/>
                <w:kern w:val="0"/>
                <w:sz w:val="22"/>
                <w:szCs w:val="22"/>
              </w:rPr>
              <w:t>樊晓慧</w:t>
            </w:r>
          </w:p>
        </w:tc>
        <w:tc>
          <w:tcPr>
            <w:tcW w:w="3739" w:type="dxa"/>
            <w:vAlign w:val="center"/>
          </w:tcPr>
          <w:p w14:paraId="11DF4AE3">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602E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017D4D48">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2829" w:type="dxa"/>
            <w:tcBorders>
              <w:top w:val="nil"/>
              <w:left w:val="single" w:color="auto" w:sz="4" w:space="0"/>
              <w:bottom w:val="single" w:color="auto" w:sz="4" w:space="0"/>
              <w:right w:val="single" w:color="auto" w:sz="4" w:space="0"/>
            </w:tcBorders>
            <w:shd w:val="clear" w:color="auto" w:fill="auto"/>
            <w:vAlign w:val="center"/>
          </w:tcPr>
          <w:p w14:paraId="0CA1971E">
            <w:pPr>
              <w:jc w:val="center"/>
              <w:rPr>
                <w:rFonts w:hint="eastAsia" w:ascii="宋体" w:hAnsi="宋体" w:eastAsia="宋体" w:cs="宋体"/>
                <w:kern w:val="0"/>
                <w:sz w:val="21"/>
                <w:szCs w:val="21"/>
              </w:rPr>
            </w:pPr>
            <w:r>
              <w:rPr>
                <w:rFonts w:hint="eastAsia" w:ascii="宋体" w:hAnsi="宋体" w:eastAsia="宋体" w:cs="宋体"/>
                <w:kern w:val="0"/>
                <w:sz w:val="22"/>
                <w:szCs w:val="22"/>
              </w:rPr>
              <w:t>卢天萌</w:t>
            </w:r>
          </w:p>
        </w:tc>
        <w:tc>
          <w:tcPr>
            <w:tcW w:w="3739" w:type="dxa"/>
            <w:vAlign w:val="center"/>
          </w:tcPr>
          <w:p w14:paraId="2E2F1B16">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57FE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049B9F3E">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2829" w:type="dxa"/>
            <w:tcBorders>
              <w:top w:val="nil"/>
              <w:left w:val="single" w:color="auto" w:sz="4" w:space="0"/>
              <w:bottom w:val="single" w:color="auto" w:sz="4" w:space="0"/>
              <w:right w:val="single" w:color="auto" w:sz="4" w:space="0"/>
            </w:tcBorders>
            <w:shd w:val="clear" w:color="auto" w:fill="auto"/>
            <w:vAlign w:val="center"/>
          </w:tcPr>
          <w:p w14:paraId="5C19CE99">
            <w:pPr>
              <w:jc w:val="center"/>
              <w:rPr>
                <w:rFonts w:hint="eastAsia" w:ascii="宋体" w:hAnsi="宋体" w:eastAsia="宋体" w:cs="宋体"/>
                <w:kern w:val="0"/>
                <w:sz w:val="21"/>
                <w:szCs w:val="21"/>
              </w:rPr>
            </w:pPr>
            <w:r>
              <w:rPr>
                <w:rFonts w:hint="eastAsia" w:ascii="宋体" w:hAnsi="宋体" w:eastAsia="宋体" w:cs="宋体"/>
                <w:kern w:val="0"/>
                <w:sz w:val="22"/>
                <w:szCs w:val="22"/>
              </w:rPr>
              <w:t>史玉玲</w:t>
            </w:r>
          </w:p>
        </w:tc>
        <w:tc>
          <w:tcPr>
            <w:tcW w:w="3739" w:type="dxa"/>
            <w:vAlign w:val="center"/>
          </w:tcPr>
          <w:p w14:paraId="6517AAC2">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2892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61218335">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2829" w:type="dxa"/>
            <w:tcBorders>
              <w:top w:val="nil"/>
              <w:left w:val="single" w:color="auto" w:sz="4" w:space="0"/>
              <w:bottom w:val="single" w:color="auto" w:sz="4" w:space="0"/>
              <w:right w:val="single" w:color="auto" w:sz="4" w:space="0"/>
            </w:tcBorders>
            <w:shd w:val="clear" w:color="auto" w:fill="auto"/>
            <w:vAlign w:val="center"/>
          </w:tcPr>
          <w:p w14:paraId="4848078D">
            <w:pPr>
              <w:jc w:val="center"/>
              <w:rPr>
                <w:rFonts w:hint="eastAsia" w:ascii="宋体" w:hAnsi="宋体" w:eastAsia="宋体" w:cs="宋体"/>
                <w:kern w:val="0"/>
                <w:sz w:val="21"/>
                <w:szCs w:val="21"/>
              </w:rPr>
            </w:pPr>
            <w:r>
              <w:rPr>
                <w:rFonts w:hint="eastAsia" w:ascii="宋体" w:hAnsi="宋体" w:eastAsia="宋体" w:cs="宋体"/>
                <w:kern w:val="0"/>
                <w:sz w:val="22"/>
                <w:szCs w:val="22"/>
              </w:rPr>
              <w:t>史玉娇</w:t>
            </w:r>
          </w:p>
        </w:tc>
        <w:tc>
          <w:tcPr>
            <w:tcW w:w="3739" w:type="dxa"/>
            <w:vAlign w:val="center"/>
          </w:tcPr>
          <w:p w14:paraId="0E568757">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71E3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215AA794">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2829" w:type="dxa"/>
            <w:tcBorders>
              <w:top w:val="nil"/>
              <w:left w:val="single" w:color="auto" w:sz="4" w:space="0"/>
              <w:bottom w:val="single" w:color="auto" w:sz="4" w:space="0"/>
              <w:right w:val="single" w:color="auto" w:sz="4" w:space="0"/>
            </w:tcBorders>
            <w:shd w:val="clear" w:color="auto" w:fill="auto"/>
            <w:vAlign w:val="center"/>
          </w:tcPr>
          <w:p w14:paraId="5F967F08">
            <w:pPr>
              <w:jc w:val="center"/>
              <w:rPr>
                <w:rFonts w:hint="eastAsia" w:ascii="宋体" w:hAnsi="宋体" w:eastAsia="宋体" w:cs="宋体"/>
                <w:kern w:val="0"/>
                <w:sz w:val="21"/>
                <w:szCs w:val="21"/>
              </w:rPr>
            </w:pPr>
            <w:r>
              <w:rPr>
                <w:rFonts w:hint="eastAsia" w:ascii="宋体" w:hAnsi="宋体" w:eastAsia="宋体" w:cs="宋体"/>
                <w:kern w:val="0"/>
                <w:sz w:val="22"/>
                <w:szCs w:val="22"/>
              </w:rPr>
              <w:t>段靖玲</w:t>
            </w:r>
          </w:p>
        </w:tc>
        <w:tc>
          <w:tcPr>
            <w:tcW w:w="3739" w:type="dxa"/>
            <w:vAlign w:val="center"/>
          </w:tcPr>
          <w:p w14:paraId="2B94433A">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5AB1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4E729869">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2829" w:type="dxa"/>
            <w:tcBorders>
              <w:top w:val="nil"/>
              <w:left w:val="single" w:color="auto" w:sz="4" w:space="0"/>
              <w:bottom w:val="single" w:color="auto" w:sz="4" w:space="0"/>
              <w:right w:val="single" w:color="auto" w:sz="4" w:space="0"/>
            </w:tcBorders>
            <w:shd w:val="clear" w:color="auto" w:fill="auto"/>
            <w:vAlign w:val="center"/>
          </w:tcPr>
          <w:p w14:paraId="4E42BE71">
            <w:pPr>
              <w:jc w:val="center"/>
              <w:rPr>
                <w:rFonts w:hint="eastAsia" w:ascii="宋体" w:hAnsi="宋体" w:eastAsia="宋体" w:cs="宋体"/>
                <w:kern w:val="0"/>
                <w:sz w:val="21"/>
                <w:szCs w:val="21"/>
              </w:rPr>
            </w:pPr>
            <w:r>
              <w:rPr>
                <w:rFonts w:hint="eastAsia" w:ascii="宋体" w:hAnsi="宋体" w:eastAsia="宋体" w:cs="宋体"/>
                <w:kern w:val="0"/>
                <w:sz w:val="22"/>
                <w:szCs w:val="22"/>
              </w:rPr>
              <w:t>苏姿薇</w:t>
            </w:r>
          </w:p>
        </w:tc>
        <w:tc>
          <w:tcPr>
            <w:tcW w:w="3739" w:type="dxa"/>
            <w:vAlign w:val="center"/>
          </w:tcPr>
          <w:p w14:paraId="7190CA64">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4BE9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60E08099">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2829" w:type="dxa"/>
            <w:tcBorders>
              <w:top w:val="nil"/>
              <w:left w:val="single" w:color="auto" w:sz="4" w:space="0"/>
              <w:bottom w:val="single" w:color="auto" w:sz="4" w:space="0"/>
              <w:right w:val="single" w:color="auto" w:sz="4" w:space="0"/>
            </w:tcBorders>
            <w:shd w:val="clear" w:color="auto" w:fill="auto"/>
            <w:vAlign w:val="center"/>
          </w:tcPr>
          <w:p w14:paraId="18254C7C">
            <w:pPr>
              <w:widowControl/>
              <w:jc w:val="center"/>
              <w:rPr>
                <w:rFonts w:hint="eastAsia" w:ascii="宋体" w:hAnsi="宋体" w:eastAsia="宋体" w:cs="宋体"/>
                <w:kern w:val="0"/>
                <w:sz w:val="21"/>
                <w:szCs w:val="21"/>
              </w:rPr>
            </w:pPr>
            <w:r>
              <w:rPr>
                <w:rFonts w:hint="eastAsia" w:ascii="宋体" w:hAnsi="宋体" w:eastAsia="宋体" w:cs="宋体"/>
                <w:kern w:val="0"/>
                <w:sz w:val="22"/>
                <w:szCs w:val="22"/>
              </w:rPr>
              <w:t>贾珊珊</w:t>
            </w:r>
          </w:p>
        </w:tc>
        <w:tc>
          <w:tcPr>
            <w:tcW w:w="3739" w:type="dxa"/>
            <w:vAlign w:val="center"/>
          </w:tcPr>
          <w:p w14:paraId="69F3E01A">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5226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49C98089">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2829" w:type="dxa"/>
            <w:tcBorders>
              <w:top w:val="single" w:color="auto" w:sz="4" w:space="0"/>
              <w:left w:val="single" w:color="auto" w:sz="4" w:space="0"/>
              <w:bottom w:val="single" w:color="auto" w:sz="4" w:space="0"/>
              <w:right w:val="single" w:color="auto" w:sz="4" w:space="0"/>
            </w:tcBorders>
            <w:shd w:val="clear" w:color="auto" w:fill="auto"/>
            <w:vAlign w:val="center"/>
          </w:tcPr>
          <w:p w14:paraId="1E122754">
            <w:pPr>
              <w:jc w:val="center"/>
              <w:rPr>
                <w:rFonts w:hint="eastAsia" w:ascii="宋体" w:hAnsi="宋体" w:eastAsia="宋体" w:cs="宋体"/>
                <w:kern w:val="0"/>
                <w:sz w:val="21"/>
                <w:szCs w:val="21"/>
              </w:rPr>
            </w:pPr>
            <w:r>
              <w:rPr>
                <w:rFonts w:hint="eastAsia" w:ascii="宋体" w:hAnsi="宋体" w:eastAsia="宋体" w:cs="宋体"/>
                <w:kern w:val="0"/>
                <w:sz w:val="22"/>
                <w:szCs w:val="22"/>
              </w:rPr>
              <w:t>钱博雯</w:t>
            </w:r>
          </w:p>
        </w:tc>
        <w:tc>
          <w:tcPr>
            <w:tcW w:w="3739" w:type="dxa"/>
            <w:vAlign w:val="center"/>
          </w:tcPr>
          <w:p w14:paraId="397B8194">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0D83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tcBorders>
              <w:bottom w:val="single" w:color="auto" w:sz="4" w:space="0"/>
            </w:tcBorders>
            <w:vAlign w:val="center"/>
          </w:tcPr>
          <w:p w14:paraId="3ADA6BF0">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2829" w:type="dxa"/>
            <w:tcBorders>
              <w:top w:val="nil"/>
              <w:left w:val="single" w:color="auto" w:sz="4" w:space="0"/>
              <w:bottom w:val="single" w:color="auto" w:sz="4" w:space="0"/>
              <w:right w:val="single" w:color="auto" w:sz="4" w:space="0"/>
            </w:tcBorders>
            <w:shd w:val="clear" w:color="auto" w:fill="auto"/>
            <w:vAlign w:val="center"/>
          </w:tcPr>
          <w:p w14:paraId="027E5A0F">
            <w:pPr>
              <w:jc w:val="center"/>
              <w:rPr>
                <w:rFonts w:hint="eastAsia" w:ascii="宋体" w:hAnsi="宋体" w:eastAsia="宋体" w:cs="宋体"/>
                <w:kern w:val="0"/>
                <w:sz w:val="21"/>
                <w:szCs w:val="21"/>
              </w:rPr>
            </w:pPr>
            <w:r>
              <w:rPr>
                <w:rFonts w:hint="eastAsia" w:ascii="宋体" w:hAnsi="宋体" w:eastAsia="宋体" w:cs="宋体"/>
                <w:kern w:val="0"/>
                <w:sz w:val="22"/>
                <w:szCs w:val="22"/>
              </w:rPr>
              <w:t>王雅雯</w:t>
            </w:r>
          </w:p>
        </w:tc>
        <w:tc>
          <w:tcPr>
            <w:tcW w:w="3739" w:type="dxa"/>
            <w:tcBorders>
              <w:bottom w:val="single" w:color="auto" w:sz="4" w:space="0"/>
            </w:tcBorders>
            <w:vAlign w:val="center"/>
          </w:tcPr>
          <w:p w14:paraId="4451B46F">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3197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tcBorders>
              <w:top w:val="single" w:color="auto" w:sz="4" w:space="0"/>
              <w:bottom w:val="single" w:color="auto" w:sz="4" w:space="0"/>
            </w:tcBorders>
            <w:vAlign w:val="center"/>
          </w:tcPr>
          <w:p w14:paraId="1974BA54">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2829" w:type="dxa"/>
            <w:tcBorders>
              <w:top w:val="single" w:color="auto" w:sz="4" w:space="0"/>
              <w:left w:val="single" w:color="auto" w:sz="4" w:space="0"/>
              <w:bottom w:val="single" w:color="auto" w:sz="4" w:space="0"/>
              <w:right w:val="single" w:color="auto" w:sz="4" w:space="0"/>
            </w:tcBorders>
            <w:shd w:val="clear" w:color="auto" w:fill="auto"/>
            <w:vAlign w:val="center"/>
          </w:tcPr>
          <w:p w14:paraId="26F67101">
            <w:pPr>
              <w:jc w:val="center"/>
              <w:rPr>
                <w:rFonts w:hint="eastAsia" w:ascii="宋体" w:hAnsi="宋体" w:eastAsia="宋体" w:cs="宋体"/>
                <w:kern w:val="0"/>
                <w:sz w:val="21"/>
                <w:szCs w:val="21"/>
              </w:rPr>
            </w:pPr>
            <w:r>
              <w:rPr>
                <w:rFonts w:hint="eastAsia" w:ascii="宋体" w:hAnsi="宋体" w:eastAsia="宋体" w:cs="宋体"/>
                <w:kern w:val="0"/>
                <w:sz w:val="22"/>
                <w:szCs w:val="22"/>
              </w:rPr>
              <w:t>李牧川</w:t>
            </w:r>
          </w:p>
        </w:tc>
        <w:tc>
          <w:tcPr>
            <w:tcW w:w="3739" w:type="dxa"/>
            <w:tcBorders>
              <w:top w:val="single" w:color="auto" w:sz="4" w:space="0"/>
              <w:bottom w:val="single" w:color="auto" w:sz="4" w:space="0"/>
            </w:tcBorders>
            <w:vAlign w:val="center"/>
          </w:tcPr>
          <w:p w14:paraId="5759F84C">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06BF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tcBorders>
              <w:top w:val="single" w:color="auto" w:sz="4" w:space="0"/>
            </w:tcBorders>
            <w:vAlign w:val="center"/>
          </w:tcPr>
          <w:p w14:paraId="1656E736">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2829" w:type="dxa"/>
            <w:tcBorders>
              <w:top w:val="single" w:color="auto" w:sz="4" w:space="0"/>
              <w:left w:val="single" w:color="auto" w:sz="4" w:space="0"/>
              <w:bottom w:val="single" w:color="auto" w:sz="4" w:space="0"/>
              <w:right w:val="single" w:color="auto" w:sz="4" w:space="0"/>
            </w:tcBorders>
            <w:shd w:val="clear" w:color="auto" w:fill="auto"/>
            <w:vAlign w:val="center"/>
          </w:tcPr>
          <w:p w14:paraId="135E4A34">
            <w:pPr>
              <w:jc w:val="center"/>
              <w:rPr>
                <w:rFonts w:hint="eastAsia" w:ascii="宋体" w:hAnsi="宋体" w:eastAsia="宋体" w:cs="宋体"/>
                <w:kern w:val="0"/>
                <w:sz w:val="21"/>
                <w:szCs w:val="21"/>
              </w:rPr>
            </w:pPr>
            <w:r>
              <w:rPr>
                <w:rFonts w:hint="eastAsia" w:ascii="宋体" w:hAnsi="宋体" w:eastAsia="宋体" w:cs="宋体"/>
                <w:kern w:val="0"/>
                <w:sz w:val="22"/>
                <w:szCs w:val="22"/>
              </w:rPr>
              <w:t>刘梓仪</w:t>
            </w:r>
          </w:p>
        </w:tc>
        <w:tc>
          <w:tcPr>
            <w:tcW w:w="3739" w:type="dxa"/>
            <w:tcBorders>
              <w:top w:val="single" w:color="auto" w:sz="4" w:space="0"/>
            </w:tcBorders>
            <w:vAlign w:val="center"/>
          </w:tcPr>
          <w:p w14:paraId="23517340">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5E54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6E50D920">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2829" w:type="dxa"/>
            <w:tcBorders>
              <w:top w:val="nil"/>
              <w:left w:val="single" w:color="auto" w:sz="4" w:space="0"/>
              <w:bottom w:val="single" w:color="auto" w:sz="4" w:space="0"/>
              <w:right w:val="single" w:color="auto" w:sz="4" w:space="0"/>
            </w:tcBorders>
            <w:shd w:val="clear" w:color="auto" w:fill="auto"/>
            <w:vAlign w:val="center"/>
          </w:tcPr>
          <w:p w14:paraId="449DCE6D">
            <w:pPr>
              <w:jc w:val="center"/>
              <w:rPr>
                <w:rFonts w:hint="eastAsia" w:ascii="宋体" w:hAnsi="宋体" w:eastAsia="宋体" w:cs="宋体"/>
                <w:kern w:val="0"/>
                <w:sz w:val="21"/>
                <w:szCs w:val="21"/>
              </w:rPr>
            </w:pPr>
            <w:r>
              <w:rPr>
                <w:rFonts w:hint="eastAsia" w:ascii="宋体" w:hAnsi="宋体" w:eastAsia="宋体" w:cs="宋体"/>
                <w:kern w:val="0"/>
                <w:sz w:val="22"/>
                <w:szCs w:val="22"/>
              </w:rPr>
              <w:t>施佳丽</w:t>
            </w:r>
          </w:p>
        </w:tc>
        <w:tc>
          <w:tcPr>
            <w:tcW w:w="3739" w:type="dxa"/>
            <w:vAlign w:val="center"/>
          </w:tcPr>
          <w:p w14:paraId="75051073">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7476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7CC84FCF">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829" w:type="dxa"/>
            <w:tcBorders>
              <w:top w:val="nil"/>
              <w:left w:val="single" w:color="auto" w:sz="4" w:space="0"/>
              <w:bottom w:val="single" w:color="auto" w:sz="4" w:space="0"/>
              <w:right w:val="single" w:color="auto" w:sz="4" w:space="0"/>
            </w:tcBorders>
            <w:shd w:val="clear" w:color="auto" w:fill="auto"/>
            <w:vAlign w:val="center"/>
          </w:tcPr>
          <w:p w14:paraId="513FE445">
            <w:pPr>
              <w:jc w:val="center"/>
              <w:rPr>
                <w:rFonts w:hint="eastAsia" w:ascii="宋体" w:hAnsi="宋体" w:eastAsia="宋体" w:cs="宋体"/>
                <w:kern w:val="0"/>
                <w:sz w:val="21"/>
                <w:szCs w:val="21"/>
              </w:rPr>
            </w:pPr>
            <w:r>
              <w:rPr>
                <w:rFonts w:hint="eastAsia" w:ascii="宋体" w:hAnsi="宋体" w:eastAsia="宋体" w:cs="宋体"/>
                <w:kern w:val="0"/>
                <w:sz w:val="22"/>
                <w:szCs w:val="22"/>
              </w:rPr>
              <w:t>李蕊</w:t>
            </w:r>
          </w:p>
        </w:tc>
        <w:tc>
          <w:tcPr>
            <w:tcW w:w="3739" w:type="dxa"/>
            <w:vAlign w:val="center"/>
          </w:tcPr>
          <w:p w14:paraId="1B24F925">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573B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0A6DBE33">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2829" w:type="dxa"/>
            <w:tcBorders>
              <w:top w:val="nil"/>
              <w:left w:val="single" w:color="auto" w:sz="4" w:space="0"/>
              <w:bottom w:val="single" w:color="auto" w:sz="4" w:space="0"/>
              <w:right w:val="single" w:color="auto" w:sz="4" w:space="0"/>
            </w:tcBorders>
            <w:shd w:val="clear" w:color="auto" w:fill="auto"/>
            <w:vAlign w:val="center"/>
          </w:tcPr>
          <w:p w14:paraId="6EE2932B">
            <w:pPr>
              <w:jc w:val="center"/>
              <w:rPr>
                <w:rFonts w:hint="eastAsia" w:ascii="宋体" w:hAnsi="宋体" w:eastAsia="宋体" w:cs="宋体"/>
                <w:kern w:val="0"/>
                <w:sz w:val="21"/>
                <w:szCs w:val="21"/>
              </w:rPr>
            </w:pPr>
            <w:r>
              <w:rPr>
                <w:rFonts w:hint="eastAsia" w:ascii="宋体" w:hAnsi="宋体" w:eastAsia="宋体" w:cs="宋体"/>
                <w:kern w:val="0"/>
                <w:sz w:val="22"/>
                <w:szCs w:val="22"/>
              </w:rPr>
              <w:t>李靓</w:t>
            </w:r>
          </w:p>
        </w:tc>
        <w:tc>
          <w:tcPr>
            <w:tcW w:w="3739" w:type="dxa"/>
            <w:vAlign w:val="center"/>
          </w:tcPr>
          <w:p w14:paraId="0534D77B">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08B7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13E2FF62">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2829" w:type="dxa"/>
            <w:tcBorders>
              <w:top w:val="nil"/>
              <w:left w:val="single" w:color="000000" w:sz="4" w:space="0"/>
              <w:bottom w:val="single" w:color="000000" w:sz="4" w:space="0"/>
              <w:right w:val="single" w:color="000000" w:sz="4" w:space="0"/>
            </w:tcBorders>
            <w:shd w:val="clear" w:color="auto" w:fill="auto"/>
            <w:vAlign w:val="center"/>
          </w:tcPr>
          <w:p w14:paraId="7B936384">
            <w:pPr>
              <w:jc w:val="center"/>
              <w:rPr>
                <w:rFonts w:hint="eastAsia" w:ascii="宋体" w:hAnsi="宋体" w:eastAsia="宋体" w:cs="宋体"/>
                <w:kern w:val="0"/>
                <w:sz w:val="21"/>
                <w:szCs w:val="21"/>
              </w:rPr>
            </w:pPr>
            <w:r>
              <w:rPr>
                <w:rFonts w:hint="eastAsia" w:ascii="宋体" w:hAnsi="宋体" w:eastAsia="宋体" w:cs="宋体"/>
                <w:kern w:val="0"/>
                <w:sz w:val="22"/>
                <w:szCs w:val="22"/>
              </w:rPr>
              <w:t>张晓晴</w:t>
            </w:r>
          </w:p>
        </w:tc>
        <w:tc>
          <w:tcPr>
            <w:tcW w:w="3739" w:type="dxa"/>
            <w:vAlign w:val="center"/>
          </w:tcPr>
          <w:p w14:paraId="605DC765">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09AA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7EAC8B1F">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2829" w:type="dxa"/>
            <w:tcBorders>
              <w:top w:val="nil"/>
              <w:left w:val="single" w:color="000000" w:sz="4" w:space="0"/>
              <w:bottom w:val="single" w:color="000000" w:sz="4" w:space="0"/>
              <w:right w:val="single" w:color="000000" w:sz="4" w:space="0"/>
            </w:tcBorders>
            <w:shd w:val="clear" w:color="auto" w:fill="auto"/>
            <w:vAlign w:val="center"/>
          </w:tcPr>
          <w:p w14:paraId="1A2F5139">
            <w:pPr>
              <w:jc w:val="center"/>
              <w:rPr>
                <w:rFonts w:hint="eastAsia" w:ascii="宋体" w:hAnsi="宋体" w:eastAsia="宋体" w:cs="宋体"/>
                <w:kern w:val="0"/>
                <w:sz w:val="21"/>
                <w:szCs w:val="21"/>
              </w:rPr>
            </w:pPr>
            <w:r>
              <w:rPr>
                <w:rFonts w:hint="eastAsia" w:ascii="宋体" w:hAnsi="宋体" w:eastAsia="宋体" w:cs="宋体"/>
                <w:kern w:val="0"/>
                <w:sz w:val="22"/>
                <w:szCs w:val="22"/>
              </w:rPr>
              <w:t>赵磊</w:t>
            </w:r>
          </w:p>
        </w:tc>
        <w:tc>
          <w:tcPr>
            <w:tcW w:w="3739" w:type="dxa"/>
            <w:vAlign w:val="center"/>
          </w:tcPr>
          <w:p w14:paraId="244BC3FC">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398C62F6">
        <w:tblPrEx>
          <w:tblCellMar>
            <w:top w:w="0" w:type="dxa"/>
            <w:left w:w="108" w:type="dxa"/>
            <w:bottom w:w="0" w:type="dxa"/>
            <w:right w:w="108" w:type="dxa"/>
          </w:tblCellMar>
        </w:tblPrEx>
        <w:trPr>
          <w:trHeight w:val="431" w:hRule="atLeast"/>
        </w:trPr>
        <w:tc>
          <w:tcPr>
            <w:tcW w:w="1770" w:type="dxa"/>
            <w:vAlign w:val="center"/>
          </w:tcPr>
          <w:p w14:paraId="6ABB9195">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2829" w:type="dxa"/>
            <w:tcBorders>
              <w:top w:val="nil"/>
              <w:left w:val="single" w:color="000000" w:sz="4" w:space="0"/>
              <w:bottom w:val="single" w:color="000000" w:sz="4" w:space="0"/>
              <w:right w:val="single" w:color="000000" w:sz="4" w:space="0"/>
            </w:tcBorders>
            <w:shd w:val="clear" w:color="auto" w:fill="auto"/>
            <w:vAlign w:val="center"/>
          </w:tcPr>
          <w:p w14:paraId="2B517035">
            <w:pPr>
              <w:jc w:val="center"/>
              <w:rPr>
                <w:rFonts w:hint="eastAsia" w:ascii="宋体" w:hAnsi="宋体" w:eastAsia="宋体" w:cs="宋体"/>
                <w:kern w:val="0"/>
                <w:sz w:val="21"/>
                <w:szCs w:val="21"/>
              </w:rPr>
            </w:pPr>
            <w:r>
              <w:rPr>
                <w:rFonts w:hint="eastAsia" w:ascii="宋体" w:hAnsi="宋体" w:eastAsia="宋体" w:cs="宋体"/>
                <w:kern w:val="0"/>
                <w:sz w:val="22"/>
                <w:szCs w:val="22"/>
              </w:rPr>
              <w:t>张孟祥</w:t>
            </w:r>
          </w:p>
        </w:tc>
        <w:tc>
          <w:tcPr>
            <w:tcW w:w="3739" w:type="dxa"/>
            <w:vAlign w:val="center"/>
          </w:tcPr>
          <w:p w14:paraId="6E4A758C">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7495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59BD4ECF">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2829" w:type="dxa"/>
            <w:tcBorders>
              <w:top w:val="nil"/>
              <w:left w:val="single" w:color="000000" w:sz="4" w:space="0"/>
              <w:bottom w:val="single" w:color="000000" w:sz="4" w:space="0"/>
              <w:right w:val="single" w:color="000000" w:sz="4" w:space="0"/>
            </w:tcBorders>
            <w:shd w:val="clear" w:color="auto" w:fill="auto"/>
            <w:vAlign w:val="center"/>
          </w:tcPr>
          <w:p w14:paraId="672B33FC">
            <w:pPr>
              <w:widowControl/>
              <w:jc w:val="center"/>
              <w:rPr>
                <w:rFonts w:hint="eastAsia" w:ascii="宋体" w:hAnsi="宋体" w:eastAsia="宋体" w:cs="宋体"/>
                <w:kern w:val="0"/>
                <w:sz w:val="21"/>
                <w:szCs w:val="21"/>
              </w:rPr>
            </w:pPr>
            <w:r>
              <w:rPr>
                <w:rFonts w:hint="eastAsia" w:ascii="宋体" w:hAnsi="宋体" w:eastAsia="宋体" w:cs="宋体"/>
                <w:kern w:val="0"/>
                <w:sz w:val="22"/>
                <w:szCs w:val="22"/>
              </w:rPr>
              <w:t>余贝贝</w:t>
            </w:r>
          </w:p>
        </w:tc>
        <w:tc>
          <w:tcPr>
            <w:tcW w:w="3739" w:type="dxa"/>
            <w:vAlign w:val="center"/>
          </w:tcPr>
          <w:p w14:paraId="7F763325">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2841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1380B225">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2829" w:type="dxa"/>
            <w:tcBorders>
              <w:top w:val="nil"/>
              <w:left w:val="single" w:color="000000" w:sz="4" w:space="0"/>
              <w:bottom w:val="single" w:color="000000" w:sz="4" w:space="0"/>
              <w:right w:val="single" w:color="000000" w:sz="4" w:space="0"/>
            </w:tcBorders>
            <w:shd w:val="clear" w:color="auto" w:fill="auto"/>
            <w:vAlign w:val="center"/>
          </w:tcPr>
          <w:p w14:paraId="465ADDFA">
            <w:pPr>
              <w:jc w:val="center"/>
              <w:rPr>
                <w:rFonts w:hint="eastAsia" w:ascii="宋体" w:hAnsi="宋体" w:eastAsia="宋体" w:cs="宋体"/>
                <w:kern w:val="0"/>
                <w:sz w:val="21"/>
                <w:szCs w:val="21"/>
              </w:rPr>
            </w:pPr>
            <w:r>
              <w:rPr>
                <w:rFonts w:hint="eastAsia" w:ascii="宋体" w:hAnsi="宋体" w:eastAsia="宋体" w:cs="宋体"/>
                <w:kern w:val="0"/>
                <w:sz w:val="22"/>
                <w:szCs w:val="22"/>
              </w:rPr>
              <w:t>景成真</w:t>
            </w:r>
          </w:p>
        </w:tc>
        <w:tc>
          <w:tcPr>
            <w:tcW w:w="3739" w:type="dxa"/>
            <w:vAlign w:val="center"/>
          </w:tcPr>
          <w:p w14:paraId="27028F52">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3F8D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6272E2A7">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2829" w:type="dxa"/>
            <w:tcBorders>
              <w:top w:val="nil"/>
              <w:left w:val="single" w:color="000000" w:sz="4" w:space="0"/>
              <w:bottom w:val="single" w:color="000000" w:sz="4" w:space="0"/>
              <w:right w:val="single" w:color="000000" w:sz="4" w:space="0"/>
            </w:tcBorders>
            <w:shd w:val="clear" w:color="auto" w:fill="auto"/>
            <w:vAlign w:val="center"/>
          </w:tcPr>
          <w:p w14:paraId="5432A7C0">
            <w:pPr>
              <w:jc w:val="center"/>
              <w:rPr>
                <w:rFonts w:hint="eastAsia" w:ascii="宋体" w:hAnsi="宋体" w:eastAsia="宋体" w:cs="宋体"/>
                <w:kern w:val="0"/>
                <w:sz w:val="21"/>
                <w:szCs w:val="21"/>
              </w:rPr>
            </w:pPr>
            <w:r>
              <w:rPr>
                <w:rFonts w:hint="eastAsia" w:ascii="宋体" w:hAnsi="宋体" w:eastAsia="宋体" w:cs="宋体"/>
                <w:kern w:val="0"/>
                <w:sz w:val="22"/>
                <w:szCs w:val="22"/>
              </w:rPr>
              <w:t>何佳慧</w:t>
            </w:r>
          </w:p>
        </w:tc>
        <w:tc>
          <w:tcPr>
            <w:tcW w:w="3739" w:type="dxa"/>
            <w:vAlign w:val="center"/>
          </w:tcPr>
          <w:p w14:paraId="365A4173">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43D1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37E521C6">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2829" w:type="dxa"/>
            <w:tcBorders>
              <w:top w:val="nil"/>
              <w:left w:val="single" w:color="000000" w:sz="4" w:space="0"/>
              <w:bottom w:val="single" w:color="000000" w:sz="4" w:space="0"/>
              <w:right w:val="single" w:color="000000" w:sz="4" w:space="0"/>
            </w:tcBorders>
            <w:shd w:val="clear" w:color="auto" w:fill="auto"/>
            <w:vAlign w:val="center"/>
          </w:tcPr>
          <w:p w14:paraId="71C751F4">
            <w:pPr>
              <w:jc w:val="center"/>
              <w:rPr>
                <w:rFonts w:hint="eastAsia" w:ascii="宋体" w:hAnsi="宋体" w:eastAsia="宋体" w:cs="宋体"/>
                <w:kern w:val="0"/>
                <w:sz w:val="21"/>
                <w:szCs w:val="21"/>
              </w:rPr>
            </w:pPr>
            <w:r>
              <w:rPr>
                <w:rFonts w:hint="eastAsia" w:ascii="宋体" w:hAnsi="宋体" w:eastAsia="宋体" w:cs="宋体"/>
                <w:kern w:val="0"/>
                <w:sz w:val="22"/>
                <w:szCs w:val="22"/>
              </w:rPr>
              <w:t>孙冰洁</w:t>
            </w:r>
          </w:p>
        </w:tc>
        <w:tc>
          <w:tcPr>
            <w:tcW w:w="3739" w:type="dxa"/>
            <w:vAlign w:val="center"/>
          </w:tcPr>
          <w:p w14:paraId="06A0044A">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7249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70" w:type="dxa"/>
            <w:vAlign w:val="center"/>
          </w:tcPr>
          <w:p w14:paraId="4FADC5EF">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2829" w:type="dxa"/>
            <w:tcBorders>
              <w:top w:val="nil"/>
              <w:left w:val="single" w:color="000000" w:sz="4" w:space="0"/>
              <w:bottom w:val="single" w:color="000000" w:sz="4" w:space="0"/>
              <w:right w:val="single" w:color="000000" w:sz="4" w:space="0"/>
            </w:tcBorders>
            <w:shd w:val="clear" w:color="auto" w:fill="auto"/>
            <w:vAlign w:val="center"/>
          </w:tcPr>
          <w:p w14:paraId="0C691DFB">
            <w:pPr>
              <w:jc w:val="center"/>
              <w:rPr>
                <w:rFonts w:hint="eastAsia" w:ascii="宋体" w:hAnsi="宋体" w:eastAsia="宋体" w:cs="宋体"/>
                <w:kern w:val="0"/>
                <w:sz w:val="21"/>
                <w:szCs w:val="21"/>
              </w:rPr>
            </w:pPr>
            <w:r>
              <w:rPr>
                <w:rFonts w:hint="eastAsia" w:ascii="宋体" w:hAnsi="宋体" w:eastAsia="宋体" w:cs="宋体"/>
                <w:kern w:val="0"/>
                <w:sz w:val="22"/>
                <w:szCs w:val="22"/>
              </w:rPr>
              <w:t>许瑞琪</w:t>
            </w:r>
          </w:p>
        </w:tc>
        <w:tc>
          <w:tcPr>
            <w:tcW w:w="3739" w:type="dxa"/>
            <w:vAlign w:val="center"/>
          </w:tcPr>
          <w:p w14:paraId="37AFE74C">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r w14:paraId="2FFB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70" w:type="dxa"/>
            <w:vAlign w:val="center"/>
          </w:tcPr>
          <w:p w14:paraId="7ABE7FAA">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30</w:t>
            </w:r>
          </w:p>
        </w:tc>
        <w:tc>
          <w:tcPr>
            <w:tcW w:w="2829" w:type="dxa"/>
            <w:tcBorders>
              <w:top w:val="nil"/>
              <w:left w:val="single" w:color="000000" w:sz="4" w:space="0"/>
              <w:bottom w:val="single" w:color="000000" w:sz="4" w:space="0"/>
              <w:right w:val="single" w:color="000000" w:sz="4" w:space="0"/>
            </w:tcBorders>
            <w:shd w:val="clear" w:color="auto" w:fill="auto"/>
            <w:vAlign w:val="center"/>
          </w:tcPr>
          <w:p w14:paraId="6F73FDC5">
            <w:pPr>
              <w:jc w:val="center"/>
              <w:rPr>
                <w:rFonts w:hint="eastAsia" w:ascii="宋体" w:hAnsi="宋体" w:eastAsia="宋体" w:cs="宋体"/>
                <w:kern w:val="0"/>
                <w:sz w:val="21"/>
                <w:szCs w:val="21"/>
              </w:rPr>
            </w:pPr>
            <w:r>
              <w:rPr>
                <w:rFonts w:hint="eastAsia" w:ascii="宋体" w:hAnsi="宋体" w:eastAsia="宋体" w:cs="宋体"/>
                <w:kern w:val="0"/>
                <w:sz w:val="22"/>
                <w:szCs w:val="22"/>
              </w:rPr>
              <w:t>王菲</w:t>
            </w:r>
          </w:p>
        </w:tc>
        <w:tc>
          <w:tcPr>
            <w:tcW w:w="3739" w:type="dxa"/>
            <w:vAlign w:val="center"/>
          </w:tcPr>
          <w:p w14:paraId="4FDB6D45">
            <w:pPr>
              <w:jc w:val="center"/>
              <w:rPr>
                <w:rFonts w:hint="eastAsia" w:ascii="宋体" w:hAnsi="宋体" w:eastAsia="宋体" w:cs="宋体"/>
                <w:kern w:val="0"/>
                <w:sz w:val="21"/>
                <w:szCs w:val="21"/>
              </w:rPr>
            </w:pPr>
            <w:r>
              <w:rPr>
                <w:rFonts w:hint="eastAsia" w:ascii="宋体" w:hAnsi="宋体" w:eastAsia="宋体" w:cs="宋体"/>
                <w:kern w:val="0"/>
                <w:sz w:val="21"/>
                <w:szCs w:val="21"/>
              </w:rPr>
              <w:t>二等</w:t>
            </w:r>
          </w:p>
        </w:tc>
      </w:tr>
    </w:tbl>
    <w:p w14:paraId="2B7A4C43"/>
    <w:p w14:paraId="326AD0F0">
      <w:pPr>
        <w:pStyle w:val="3"/>
      </w:pPr>
      <w:r>
        <w:t>三、人才培养</w:t>
      </w:r>
    </w:p>
    <w:p w14:paraId="46DE430E">
      <w:pPr>
        <w:pStyle w:val="4"/>
      </w:pPr>
      <w:r>
        <w:rPr>
          <w:rFonts w:hint="eastAsia"/>
        </w:rPr>
        <w:t>3</w:t>
      </w:r>
      <w:r>
        <w:t>.1招生选拔</w:t>
      </w:r>
    </w:p>
    <w:p w14:paraId="5F662B0E">
      <w:pPr>
        <w:widowControl/>
        <w:shd w:val="clear" w:color="auto" w:fill="FFFFFF"/>
        <w:ind w:firstLine="560" w:firstLineChars="200"/>
        <w:jc w:val="left"/>
        <w:rPr>
          <w:rFonts w:ascii="宋体" w:hAnsi="宋体"/>
          <w:szCs w:val="28"/>
        </w:rPr>
      </w:pPr>
      <w:r>
        <w:rPr>
          <w:rFonts w:hint="eastAsia" w:ascii="宋体" w:hAnsi="宋体"/>
        </w:rPr>
        <w:t>自学位点获批以来，共完成了14届硕士研究生招生。生源相对集中并具有多样性，除本校生源外，还包括西安建筑科技大学、大连理工大学、北京建筑大学、北京工业大学、河北工业大学等高校。</w:t>
      </w:r>
      <w:r>
        <w:rPr>
          <w:rFonts w:hint="eastAsia" w:ascii="宋体" w:hAnsi="宋体"/>
          <w:szCs w:val="28"/>
        </w:rPr>
        <w:t>截至2023年，本学位在读研究生（2021</w:t>
      </w:r>
      <w:r>
        <w:rPr>
          <w:rFonts w:hint="eastAsia" w:ascii="宋体" w:hAnsi="宋体" w:cs="宋体"/>
        </w:rPr>
        <w:t>-2023级</w:t>
      </w:r>
      <w:r>
        <w:rPr>
          <w:rFonts w:hint="eastAsia" w:ascii="宋体" w:hAnsi="宋体"/>
          <w:szCs w:val="28"/>
        </w:rPr>
        <w:t>）共有3</w:t>
      </w:r>
      <w:r>
        <w:rPr>
          <w:rFonts w:ascii="宋体" w:hAnsi="宋体"/>
          <w:szCs w:val="28"/>
        </w:rPr>
        <w:t>7</w:t>
      </w:r>
      <w:r>
        <w:rPr>
          <w:rFonts w:hint="eastAsia" w:ascii="宋体" w:hAnsi="宋体"/>
          <w:szCs w:val="28"/>
        </w:rPr>
        <w:t>名。</w:t>
      </w:r>
    </w:p>
    <w:p w14:paraId="7DE987D8">
      <w:pPr>
        <w:widowControl/>
        <w:shd w:val="clear" w:color="auto" w:fill="FFFFFF"/>
        <w:ind w:firstLine="560" w:firstLineChars="200"/>
        <w:jc w:val="left"/>
        <w:rPr>
          <w:rFonts w:ascii="宋体" w:hAnsi="宋体"/>
        </w:rPr>
      </w:pPr>
      <w:r>
        <w:rPr>
          <w:rFonts w:hint="eastAsia" w:ascii="宋体" w:hAnsi="宋体"/>
          <w:szCs w:val="28"/>
        </w:rPr>
        <w:t>2023年圆满完成招生计划，本学位点城乡规划学专业共计录取13人（含调剂）。为保证生源质量，根据《天津城建大学</w:t>
      </w:r>
      <w:r>
        <w:rPr>
          <w:rFonts w:ascii="宋体" w:hAnsi="宋体"/>
          <w:szCs w:val="28"/>
        </w:rPr>
        <w:t>202</w:t>
      </w:r>
      <w:r>
        <w:rPr>
          <w:rFonts w:hint="eastAsia" w:ascii="宋体" w:hAnsi="宋体"/>
          <w:szCs w:val="28"/>
        </w:rPr>
        <w:t>3</w:t>
      </w:r>
      <w:r>
        <w:rPr>
          <w:rFonts w:ascii="宋体" w:hAnsi="宋体"/>
          <w:szCs w:val="28"/>
        </w:rPr>
        <w:t>年硕士研究生招生复试录取工作方案》，结合我院实际情况，制定复试录取工作实施细则。针对一志愿考生：城乡规划学（083300）“01城乡规划”研究方向初试总分数320分及以上，且单科达到国家A类地区复试分数线；其他专业（方向）初试单科和总分数均达到国家A类地区复试分数线。针对调剂生源考生：初试单科和总分数均达到国家A类地区复试分数线，且除城乡规划学专业“02区域规划与空间发展战略”研究方向外，其他专业业务课（理论类）科目单科成绩不低于70（150满分），业务课（设计类）</w:t>
      </w:r>
      <w:r>
        <w:rPr>
          <w:rFonts w:hint="eastAsia" w:ascii="宋体" w:hAnsi="宋体"/>
          <w:szCs w:val="28"/>
        </w:rPr>
        <w:t>科目单科成绩不低于</w:t>
      </w:r>
      <w:r>
        <w:rPr>
          <w:rFonts w:ascii="宋体" w:hAnsi="宋体"/>
          <w:szCs w:val="28"/>
        </w:rPr>
        <w:t>80（150满分）。</w:t>
      </w:r>
    </w:p>
    <w:p w14:paraId="6144721A">
      <w:pPr>
        <w:pStyle w:val="4"/>
      </w:pPr>
      <w:r>
        <w:rPr>
          <w:rFonts w:hint="eastAsia"/>
        </w:rPr>
        <w:t>3</w:t>
      </w:r>
      <w:r>
        <w:t>.2思政教育</w:t>
      </w:r>
    </w:p>
    <w:p w14:paraId="1FD9FC92">
      <w:pPr>
        <w:rPr>
          <w:rStyle w:val="16"/>
          <w:rFonts w:ascii="宋体" w:hAnsi="宋体" w:eastAsia="宋体" w:cs="宋体"/>
          <w:b w:val="0"/>
          <w:sz w:val="28"/>
          <w:szCs w:val="28"/>
        </w:rPr>
      </w:pPr>
      <w:bookmarkStart w:id="1" w:name="_Toc28238"/>
      <w:r>
        <w:rPr>
          <w:rStyle w:val="16"/>
          <w:rFonts w:hint="eastAsia" w:ascii="宋体" w:hAnsi="宋体" w:eastAsia="宋体" w:cs="宋体"/>
          <w:sz w:val="28"/>
          <w:szCs w:val="28"/>
        </w:rPr>
        <w:t>（1）教师队伍建设</w:t>
      </w:r>
      <w:bookmarkEnd w:id="1"/>
    </w:p>
    <w:p w14:paraId="08BB404A">
      <w:pPr>
        <w:widowControl/>
        <w:spacing w:line="360" w:lineRule="auto"/>
        <w:ind w:firstLine="560" w:firstLineChars="200"/>
        <w:rPr>
          <w:rFonts w:ascii="宋体" w:hAnsi="宋体" w:cs="宋体"/>
        </w:rPr>
      </w:pPr>
      <w:r>
        <w:rPr>
          <w:rFonts w:hint="eastAsia" w:ascii="宋体" w:hAnsi="宋体" w:cs="宋体"/>
        </w:rPr>
        <w:t>本学位点始终坚持以习近平新时代中国特色社会主义思想为指导，全面贯彻落实全国教育大会和全国高校思想政治工作会议精神，贯彻“发展城市科学，培育建设人才”的办学宗旨，积极落实“立德树人”根本任务，深入实施“十大育人”</w:t>
      </w:r>
      <w:r>
        <w:rPr>
          <w:rFonts w:hint="eastAsia" w:ascii="宋体" w:hAnsi="宋体" w:cs="宋体"/>
          <w:lang w:val="en-US" w:eastAsia="zh-CN"/>
        </w:rPr>
        <w:t>体系</w:t>
      </w:r>
      <w:r>
        <w:rPr>
          <w:rFonts w:hint="eastAsia" w:ascii="宋体" w:hAnsi="宋体" w:cs="宋体"/>
        </w:rPr>
        <w:t>综合改革方案。</w:t>
      </w:r>
    </w:p>
    <w:p w14:paraId="129E02CB">
      <w:pPr>
        <w:widowControl/>
        <w:spacing w:line="360" w:lineRule="auto"/>
        <w:ind w:firstLine="560" w:firstLineChars="200"/>
        <w:rPr>
          <w:rFonts w:ascii="宋体" w:hAnsi="宋体" w:cs="宋体"/>
        </w:rPr>
      </w:pPr>
      <w:r>
        <w:rPr>
          <w:rFonts w:hint="eastAsia" w:ascii="宋体" w:hAnsi="宋体" w:cs="宋体"/>
        </w:rPr>
        <w:t>在思政队伍建设工作中，因</w:t>
      </w:r>
      <w:r>
        <w:rPr>
          <w:rFonts w:hint="eastAsia" w:ascii="宋体" w:hAnsi="宋体" w:cs="宋体"/>
          <w:lang w:val="en-US" w:eastAsia="zh-CN"/>
        </w:rPr>
        <w:t>时</w:t>
      </w:r>
      <w:r>
        <w:rPr>
          <w:rFonts w:hint="eastAsia" w:ascii="宋体" w:hAnsi="宋体" w:cs="宋体"/>
        </w:rPr>
        <w:t>施策，构建“知识传授+能力培养+价值塑造”课程思政育人体系。传承“重德重能、善学善建”校训精神，依据学科特色和学科团队优势，充分挖掘“一带一路”倡议、乡村振兴战略、京津冀协同发展、雄安新区建设、天津社会主义现代化大都市建设等与城乡规划密切相关的课程思政元素，建设本学位点课程思政资源库。成立由学科领军人才、教学名师、创新人才、著名企业家、优秀校友、援疆干部组成的思政育人团队，把专业知识传授、综合能力培养及信念价值塑造紧密融合，与马克思主义学院“结对子”，持续推进思政课程与学科课程思政同向同行，构建“知识传授、能力培养、价值塑造”城建特色的课程思政育人体系。</w:t>
      </w:r>
    </w:p>
    <w:p w14:paraId="52DDEA28">
      <w:pPr>
        <w:widowControl/>
        <w:spacing w:line="360" w:lineRule="auto"/>
        <w:ind w:firstLine="560" w:firstLineChars="200"/>
        <w:rPr>
          <w:rFonts w:ascii="宋体" w:hAnsi="宋体" w:cs="宋体"/>
        </w:rPr>
      </w:pPr>
      <w:r>
        <w:rPr>
          <w:rFonts w:ascii="宋体" w:hAnsi="宋体" w:cs="宋体"/>
        </w:rPr>
        <w:t>同时，配备兼职研究生辅导员，专门负责研究生日常管理及思想政治教育，加强研究生思想政治教育的抓手。通过召开学生工作专</w:t>
      </w:r>
      <w:r>
        <w:rPr>
          <w:rFonts w:hint="eastAsia" w:ascii="宋体" w:hAnsi="宋体" w:cs="宋体"/>
        </w:rPr>
        <w:t>题研讨会，开设思想政治教育课题研究等，提升研究生辅导员的综合素质及专业化、职业化水平。</w:t>
      </w:r>
    </w:p>
    <w:p w14:paraId="2216AFC1">
      <w:pPr>
        <w:rPr>
          <w:rStyle w:val="16"/>
          <w:rFonts w:ascii="宋体" w:hAnsi="宋体" w:eastAsia="宋体" w:cs="宋体"/>
          <w:b w:val="0"/>
          <w:sz w:val="28"/>
          <w:szCs w:val="28"/>
        </w:rPr>
      </w:pPr>
      <w:bookmarkStart w:id="2" w:name="_Toc6101"/>
      <w:r>
        <w:rPr>
          <w:rStyle w:val="16"/>
          <w:rFonts w:hint="eastAsia" w:ascii="宋体" w:hAnsi="宋体" w:eastAsia="宋体" w:cs="宋体"/>
          <w:sz w:val="28"/>
          <w:szCs w:val="28"/>
        </w:rPr>
        <w:t>（2）</w:t>
      </w:r>
      <w:bookmarkEnd w:id="2"/>
      <w:r>
        <w:rPr>
          <w:rStyle w:val="16"/>
          <w:rFonts w:hint="eastAsia" w:ascii="宋体" w:hAnsi="宋体" w:eastAsia="宋体" w:cs="宋体"/>
          <w:sz w:val="28"/>
          <w:szCs w:val="28"/>
        </w:rPr>
        <w:t>课程思政</w:t>
      </w:r>
    </w:p>
    <w:p w14:paraId="5B61385B">
      <w:pPr>
        <w:widowControl/>
        <w:spacing w:line="360" w:lineRule="auto"/>
        <w:ind w:firstLine="560" w:firstLineChars="200"/>
        <w:rPr>
          <w:rFonts w:ascii="宋体" w:hAnsi="宋体" w:cs="宋体"/>
        </w:rPr>
      </w:pPr>
      <w:r>
        <w:rPr>
          <w:rFonts w:hint="eastAsia" w:ascii="宋体" w:hAnsi="宋体" w:cs="宋体"/>
        </w:rPr>
        <w:t>精准推进思政教育，在服务新型城镇化和城市现代化进程中贡献学科力量。</w:t>
      </w:r>
      <w:r>
        <w:rPr>
          <w:rFonts w:ascii="宋体" w:hAnsi="宋体" w:cs="宋体"/>
        </w:rPr>
        <w:t>202</w:t>
      </w:r>
      <w:r>
        <w:rPr>
          <w:rFonts w:hint="eastAsia" w:ascii="宋体" w:hAnsi="宋体" w:cs="宋体"/>
        </w:rPr>
        <w:t>3</w:t>
      </w:r>
      <w:r>
        <w:rPr>
          <w:rFonts w:ascii="宋体" w:hAnsi="宋体" w:cs="宋体"/>
        </w:rPr>
        <w:t>年获批校级课程思政示范课项目</w:t>
      </w:r>
      <w:r>
        <w:rPr>
          <w:rFonts w:hint="eastAsia" w:ascii="宋体" w:hAnsi="宋体" w:cs="宋体"/>
        </w:rPr>
        <w:t>4</w:t>
      </w:r>
      <w:r>
        <w:rPr>
          <w:rFonts w:ascii="宋体" w:hAnsi="宋体" w:cs="宋体"/>
        </w:rPr>
        <w:t>项。实现思想政治教育对专业课程教学全面覆盖，使思政教育切实入脑入心。</w:t>
      </w:r>
      <w:r>
        <w:rPr>
          <w:rFonts w:hint="eastAsia" w:ascii="宋体" w:hAnsi="宋体" w:cs="宋体"/>
        </w:rPr>
        <w:t>思政教学因时而进，打造“知行耦合”嵌入式的课内外协同实践育人模式。课内讲授城乡规划专业理论知识，课外组织学生对天津市300余处红色历史遗址进行调研与测绘，参加天津意奥风情区、五大道等天津市历史风貌建筑保护、海河综合开发“子牙渔湾”区域规划和设计工作等，通过情景体验式教学，使学生更加深刻地理解天津近代历史发展过程，深入了解党领导天津人民的艰苦奋斗的革命事迹，激励师生把爱国之情、报国之志融入祖国改革发展伟大事业中和天津市特色学科群、重点学科的建设之中。</w:t>
      </w:r>
    </w:p>
    <w:p w14:paraId="65FAD2D0">
      <w:pPr>
        <w:pStyle w:val="4"/>
      </w:pPr>
      <w:r>
        <w:rPr>
          <w:rFonts w:hint="eastAsia"/>
        </w:rPr>
        <w:t>3</w:t>
      </w:r>
      <w:r>
        <w:t>.3课程教学</w:t>
      </w:r>
    </w:p>
    <w:p w14:paraId="64FF3B55">
      <w:pPr>
        <w:spacing w:line="360" w:lineRule="auto"/>
        <w:ind w:firstLine="560" w:firstLineChars="200"/>
        <w:rPr>
          <w:rFonts w:ascii="宋体" w:hAnsi="宋体"/>
          <w:szCs w:val="28"/>
        </w:rPr>
      </w:pPr>
      <w:r>
        <w:rPr>
          <w:rFonts w:ascii="宋体" w:hAnsi="宋体"/>
          <w:szCs w:val="28"/>
        </w:rPr>
        <w:t>城乡规划学硕士研究生课程讲授由教授、副教授以及研究成果突出的具有博士学位的讲师承担</w:t>
      </w:r>
      <w:r>
        <w:rPr>
          <w:rFonts w:hint="eastAsia" w:ascii="宋体" w:hAnsi="宋体"/>
          <w:szCs w:val="28"/>
        </w:rPr>
        <w:t>（表3-1）</w:t>
      </w:r>
      <w:r>
        <w:rPr>
          <w:rFonts w:ascii="宋体" w:hAnsi="宋体"/>
          <w:szCs w:val="28"/>
        </w:rPr>
        <w:t>。</w:t>
      </w:r>
      <w:r>
        <w:rPr>
          <w:rFonts w:ascii="宋体" w:hAnsi="宋体" w:cs="Times New Roman"/>
          <w:szCs w:val="28"/>
        </w:rPr>
        <w:t>在</w:t>
      </w:r>
      <w:r>
        <w:rPr>
          <w:rFonts w:hint="eastAsia" w:ascii="宋体" w:hAnsi="宋体" w:cs="Times New Roman"/>
          <w:szCs w:val="28"/>
        </w:rPr>
        <w:t>规划设计（</w:t>
      </w:r>
      <w:r>
        <w:rPr>
          <w:rFonts w:ascii="宋体" w:hAnsi="宋体" w:cs="Times New Roman"/>
          <w:szCs w:val="28"/>
        </w:rPr>
        <w:t>1）、规划设计（2）、城市空间设计、城市空间数字技术应用</w:t>
      </w:r>
      <w:r>
        <w:rPr>
          <w:rFonts w:ascii="宋体" w:hAnsi="宋体"/>
          <w:szCs w:val="28"/>
        </w:rPr>
        <w:t>以及实践教学环节中还邀请校外具有较高学术水平的教师、执业规划师和规划管理人员来学院授课。</w:t>
      </w:r>
    </w:p>
    <w:p w14:paraId="2E94184D">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表3-1 城乡规划学专业基础课程任课教师简况表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3520"/>
        <w:gridCol w:w="811"/>
        <w:gridCol w:w="810"/>
        <w:gridCol w:w="2708"/>
      </w:tblGrid>
      <w:tr w14:paraId="1015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shd w:val="clear" w:color="auto" w:fill="FFFFFF"/>
            <w:vAlign w:val="center"/>
          </w:tcPr>
          <w:p w14:paraId="02751572">
            <w:pPr>
              <w:jc w:val="center"/>
              <w:rPr>
                <w:rFonts w:ascii="宋体" w:hAnsi="宋体" w:cs="仿宋_GB2312"/>
                <w:sz w:val="21"/>
                <w:szCs w:val="21"/>
              </w:rPr>
            </w:pPr>
            <w:r>
              <w:rPr>
                <w:rFonts w:hint="eastAsia" w:ascii="宋体" w:hAnsi="宋体" w:cs="仿宋_GB2312"/>
                <w:sz w:val="21"/>
                <w:szCs w:val="21"/>
              </w:rPr>
              <w:t>序</w:t>
            </w:r>
            <w:r>
              <w:rPr>
                <w:rFonts w:ascii="宋体" w:hAnsi="宋体" w:cs="仿宋_GB2312"/>
                <w:sz w:val="21"/>
                <w:szCs w:val="21"/>
              </w:rPr>
              <w:t>号</w:t>
            </w:r>
          </w:p>
        </w:tc>
        <w:tc>
          <w:tcPr>
            <w:tcW w:w="2065" w:type="pct"/>
            <w:shd w:val="clear" w:color="auto" w:fill="FFFFFF"/>
            <w:vAlign w:val="center"/>
          </w:tcPr>
          <w:p w14:paraId="60C4773A">
            <w:pPr>
              <w:jc w:val="center"/>
              <w:rPr>
                <w:rFonts w:ascii="宋体" w:hAnsi="宋体" w:cs="仿宋_GB2312"/>
                <w:sz w:val="21"/>
                <w:szCs w:val="21"/>
              </w:rPr>
            </w:pPr>
            <w:r>
              <w:rPr>
                <w:rFonts w:ascii="宋体" w:hAnsi="宋体" w:cs="仿宋_GB2312"/>
                <w:sz w:val="21"/>
                <w:szCs w:val="21"/>
              </w:rPr>
              <w:t>课程名称</w:t>
            </w:r>
          </w:p>
        </w:tc>
        <w:tc>
          <w:tcPr>
            <w:tcW w:w="476" w:type="pct"/>
            <w:shd w:val="clear" w:color="auto" w:fill="FFFFFF"/>
            <w:vAlign w:val="center"/>
          </w:tcPr>
          <w:p w14:paraId="6C1ECA7B">
            <w:pPr>
              <w:jc w:val="center"/>
              <w:rPr>
                <w:rFonts w:ascii="宋体" w:hAnsi="宋体" w:cs="仿宋_GB2312"/>
                <w:sz w:val="21"/>
                <w:szCs w:val="21"/>
              </w:rPr>
            </w:pPr>
            <w:r>
              <w:rPr>
                <w:rFonts w:ascii="宋体" w:hAnsi="宋体" w:cs="仿宋_GB2312"/>
                <w:sz w:val="21"/>
                <w:szCs w:val="21"/>
              </w:rPr>
              <w:t>学时</w:t>
            </w:r>
          </w:p>
        </w:tc>
        <w:tc>
          <w:tcPr>
            <w:tcW w:w="475" w:type="pct"/>
            <w:shd w:val="clear" w:color="auto" w:fill="FFFFFF"/>
            <w:vAlign w:val="center"/>
          </w:tcPr>
          <w:p w14:paraId="744ABC6D">
            <w:pPr>
              <w:jc w:val="center"/>
              <w:rPr>
                <w:rFonts w:ascii="宋体" w:hAnsi="宋体" w:cs="仿宋_GB2312"/>
                <w:sz w:val="21"/>
                <w:szCs w:val="21"/>
              </w:rPr>
            </w:pPr>
            <w:r>
              <w:rPr>
                <w:rFonts w:ascii="宋体" w:hAnsi="宋体" w:cs="仿宋_GB2312"/>
                <w:sz w:val="21"/>
                <w:szCs w:val="21"/>
              </w:rPr>
              <w:t>学分</w:t>
            </w:r>
          </w:p>
        </w:tc>
        <w:tc>
          <w:tcPr>
            <w:tcW w:w="1589" w:type="pct"/>
            <w:shd w:val="clear" w:color="auto" w:fill="FFFFFF"/>
            <w:vAlign w:val="center"/>
          </w:tcPr>
          <w:p w14:paraId="722BA997">
            <w:pPr>
              <w:jc w:val="center"/>
              <w:rPr>
                <w:rFonts w:ascii="宋体" w:hAnsi="宋体" w:cs="仿宋_GB2312"/>
                <w:sz w:val="21"/>
                <w:szCs w:val="21"/>
              </w:rPr>
            </w:pPr>
            <w:r>
              <w:rPr>
                <w:rFonts w:ascii="宋体" w:hAnsi="宋体" w:cs="仿宋_GB2312"/>
                <w:sz w:val="21"/>
                <w:szCs w:val="21"/>
              </w:rPr>
              <w:t>任课教师</w:t>
            </w:r>
          </w:p>
        </w:tc>
      </w:tr>
      <w:tr w14:paraId="62A4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395" w:type="pct"/>
            <w:vAlign w:val="center"/>
          </w:tcPr>
          <w:p w14:paraId="361BD468">
            <w:pPr>
              <w:jc w:val="center"/>
              <w:rPr>
                <w:rFonts w:ascii="宋体" w:hAnsi="宋体" w:cs="仿宋_GB2312"/>
                <w:sz w:val="21"/>
                <w:szCs w:val="21"/>
              </w:rPr>
            </w:pPr>
            <w:r>
              <w:rPr>
                <w:rFonts w:hint="eastAsia" w:ascii="宋体" w:hAnsi="宋体" w:cs="仿宋_GB2312"/>
                <w:sz w:val="21"/>
                <w:szCs w:val="21"/>
              </w:rPr>
              <w:t>1</w:t>
            </w:r>
          </w:p>
        </w:tc>
        <w:tc>
          <w:tcPr>
            <w:tcW w:w="2065" w:type="pct"/>
            <w:vAlign w:val="center"/>
          </w:tcPr>
          <w:p w14:paraId="64B06B74">
            <w:pPr>
              <w:jc w:val="center"/>
              <w:rPr>
                <w:rFonts w:ascii="宋体" w:hAnsi="宋体" w:cs="仿宋_GB2312"/>
                <w:sz w:val="21"/>
                <w:szCs w:val="21"/>
              </w:rPr>
            </w:pPr>
            <w:r>
              <w:rPr>
                <w:rFonts w:hint="eastAsia" w:ascii="宋体" w:hAnsi="宋体" w:cs="仿宋_GB2312"/>
                <w:sz w:val="21"/>
                <w:szCs w:val="21"/>
              </w:rPr>
              <w:t>规划设计（1）</w:t>
            </w:r>
          </w:p>
        </w:tc>
        <w:tc>
          <w:tcPr>
            <w:tcW w:w="476" w:type="pct"/>
            <w:vAlign w:val="center"/>
          </w:tcPr>
          <w:p w14:paraId="5F171A87">
            <w:pPr>
              <w:jc w:val="center"/>
              <w:rPr>
                <w:rFonts w:ascii="宋体" w:hAnsi="宋体" w:cs="仿宋_GB2312"/>
                <w:sz w:val="21"/>
                <w:szCs w:val="21"/>
              </w:rPr>
            </w:pPr>
            <w:r>
              <w:rPr>
                <w:rFonts w:ascii="宋体" w:hAnsi="宋体" w:cs="仿宋_GB2312"/>
                <w:sz w:val="21"/>
                <w:szCs w:val="21"/>
              </w:rPr>
              <w:t>32</w:t>
            </w:r>
          </w:p>
        </w:tc>
        <w:tc>
          <w:tcPr>
            <w:tcW w:w="475" w:type="pct"/>
            <w:vAlign w:val="center"/>
          </w:tcPr>
          <w:p w14:paraId="1461A1A2">
            <w:pPr>
              <w:jc w:val="center"/>
              <w:rPr>
                <w:rFonts w:ascii="宋体" w:hAnsi="宋体" w:cs="仿宋_GB2312"/>
                <w:sz w:val="21"/>
                <w:szCs w:val="21"/>
              </w:rPr>
            </w:pPr>
            <w:r>
              <w:rPr>
                <w:rFonts w:ascii="宋体" w:hAnsi="宋体" w:cs="仿宋_GB2312"/>
                <w:sz w:val="21"/>
                <w:szCs w:val="21"/>
              </w:rPr>
              <w:t>2.0</w:t>
            </w:r>
          </w:p>
        </w:tc>
        <w:tc>
          <w:tcPr>
            <w:tcW w:w="1589" w:type="pct"/>
            <w:vAlign w:val="center"/>
          </w:tcPr>
          <w:p w14:paraId="00828F9C">
            <w:pPr>
              <w:jc w:val="center"/>
              <w:rPr>
                <w:rFonts w:ascii="宋体" w:hAnsi="宋体" w:cs="仿宋_GB2312"/>
                <w:sz w:val="21"/>
                <w:szCs w:val="21"/>
              </w:rPr>
            </w:pPr>
            <w:r>
              <w:rPr>
                <w:rFonts w:hint="eastAsia" w:ascii="宋体" w:hAnsi="宋体" w:cs="仿宋_GB2312"/>
                <w:sz w:val="21"/>
                <w:szCs w:val="21"/>
              </w:rPr>
              <w:t>曾穗平</w:t>
            </w:r>
            <w:r>
              <w:rPr>
                <w:rFonts w:ascii="宋体" w:hAnsi="宋体" w:cs="仿宋_GB2312"/>
                <w:sz w:val="21"/>
                <w:szCs w:val="21"/>
              </w:rPr>
              <w:t>（副教授）</w:t>
            </w:r>
          </w:p>
          <w:p w14:paraId="2BCBF94A">
            <w:pPr>
              <w:jc w:val="center"/>
              <w:rPr>
                <w:rFonts w:ascii="宋体" w:hAnsi="宋体" w:cs="仿宋_GB2312"/>
                <w:sz w:val="21"/>
                <w:szCs w:val="21"/>
              </w:rPr>
            </w:pPr>
            <w:r>
              <w:rPr>
                <w:rFonts w:hint="eastAsia" w:ascii="宋体" w:hAnsi="宋体" w:cs="仿宋_GB2312"/>
                <w:sz w:val="21"/>
                <w:szCs w:val="21"/>
              </w:rPr>
              <w:t>刘立钧</w:t>
            </w:r>
            <w:r>
              <w:rPr>
                <w:rFonts w:ascii="宋体" w:hAnsi="宋体" w:cs="仿宋_GB2312"/>
                <w:sz w:val="21"/>
                <w:szCs w:val="21"/>
              </w:rPr>
              <w:t>（教授）</w:t>
            </w:r>
          </w:p>
          <w:p w14:paraId="4B274667">
            <w:pPr>
              <w:jc w:val="center"/>
              <w:rPr>
                <w:rFonts w:ascii="宋体" w:hAnsi="宋体" w:cs="仿宋_GB2312"/>
                <w:sz w:val="21"/>
                <w:szCs w:val="21"/>
              </w:rPr>
            </w:pPr>
            <w:r>
              <w:rPr>
                <w:rFonts w:hint="eastAsia" w:ascii="宋体" w:hAnsi="宋体" w:cs="仿宋_GB2312"/>
                <w:sz w:val="21"/>
                <w:szCs w:val="21"/>
              </w:rPr>
              <w:t>汪江华</w:t>
            </w:r>
            <w:r>
              <w:rPr>
                <w:rFonts w:ascii="宋体" w:hAnsi="宋体" w:cs="仿宋_GB2312"/>
                <w:sz w:val="21"/>
                <w:szCs w:val="21"/>
              </w:rPr>
              <w:t>（教授）</w:t>
            </w:r>
          </w:p>
          <w:p w14:paraId="3CC4BD70">
            <w:pPr>
              <w:jc w:val="center"/>
              <w:rPr>
                <w:rFonts w:ascii="宋体" w:hAnsi="宋体" w:cs="仿宋_GB2312"/>
                <w:sz w:val="21"/>
                <w:szCs w:val="21"/>
              </w:rPr>
            </w:pPr>
            <w:r>
              <w:rPr>
                <w:rFonts w:hint="eastAsia" w:ascii="宋体" w:hAnsi="宋体" w:cs="仿宋_GB2312"/>
                <w:sz w:val="21"/>
                <w:szCs w:val="21"/>
              </w:rPr>
              <w:t>谭立峰</w:t>
            </w:r>
            <w:r>
              <w:rPr>
                <w:rFonts w:ascii="宋体" w:hAnsi="宋体" w:cs="仿宋_GB2312"/>
                <w:sz w:val="21"/>
                <w:szCs w:val="21"/>
              </w:rPr>
              <w:t>（教授）</w:t>
            </w:r>
          </w:p>
        </w:tc>
      </w:tr>
      <w:tr w14:paraId="3A4E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95" w:type="pct"/>
            <w:vAlign w:val="center"/>
          </w:tcPr>
          <w:p w14:paraId="5581D9BD">
            <w:pPr>
              <w:jc w:val="center"/>
              <w:rPr>
                <w:rFonts w:ascii="宋体" w:hAnsi="宋体" w:cs="仿宋_GB2312"/>
                <w:sz w:val="21"/>
                <w:szCs w:val="21"/>
              </w:rPr>
            </w:pPr>
            <w:r>
              <w:rPr>
                <w:rFonts w:hint="eastAsia" w:ascii="宋体" w:hAnsi="宋体" w:cs="仿宋_GB2312"/>
                <w:sz w:val="21"/>
                <w:szCs w:val="21"/>
              </w:rPr>
              <w:t>2</w:t>
            </w:r>
          </w:p>
        </w:tc>
        <w:tc>
          <w:tcPr>
            <w:tcW w:w="2065" w:type="pct"/>
            <w:vAlign w:val="center"/>
          </w:tcPr>
          <w:p w14:paraId="718B03AB">
            <w:pPr>
              <w:jc w:val="center"/>
              <w:rPr>
                <w:rFonts w:ascii="宋体" w:hAnsi="宋体" w:cs="仿宋_GB2312"/>
                <w:sz w:val="21"/>
                <w:szCs w:val="21"/>
              </w:rPr>
            </w:pPr>
            <w:r>
              <w:rPr>
                <w:rFonts w:hint="eastAsia" w:ascii="宋体" w:hAnsi="宋体" w:cs="仿宋_GB2312"/>
                <w:sz w:val="21"/>
                <w:szCs w:val="21"/>
              </w:rPr>
              <w:t>规划设计（2）</w:t>
            </w:r>
          </w:p>
        </w:tc>
        <w:tc>
          <w:tcPr>
            <w:tcW w:w="476" w:type="pct"/>
            <w:vAlign w:val="center"/>
          </w:tcPr>
          <w:p w14:paraId="7D18B96B">
            <w:pPr>
              <w:jc w:val="center"/>
              <w:rPr>
                <w:rFonts w:ascii="宋体" w:hAnsi="宋体" w:cs="仿宋_GB2312"/>
                <w:sz w:val="21"/>
                <w:szCs w:val="21"/>
              </w:rPr>
            </w:pPr>
            <w:r>
              <w:rPr>
                <w:rFonts w:ascii="宋体" w:hAnsi="宋体" w:cs="仿宋_GB2312"/>
                <w:sz w:val="21"/>
                <w:szCs w:val="21"/>
              </w:rPr>
              <w:t>32</w:t>
            </w:r>
          </w:p>
        </w:tc>
        <w:tc>
          <w:tcPr>
            <w:tcW w:w="475" w:type="pct"/>
            <w:vAlign w:val="center"/>
          </w:tcPr>
          <w:p w14:paraId="388E3947">
            <w:pPr>
              <w:jc w:val="center"/>
              <w:rPr>
                <w:rFonts w:ascii="宋体" w:hAnsi="宋体" w:cs="仿宋_GB2312"/>
                <w:sz w:val="21"/>
                <w:szCs w:val="21"/>
              </w:rPr>
            </w:pPr>
            <w:r>
              <w:rPr>
                <w:rFonts w:ascii="宋体" w:hAnsi="宋体" w:cs="仿宋_GB2312"/>
                <w:sz w:val="21"/>
                <w:szCs w:val="21"/>
              </w:rPr>
              <w:t>2.0</w:t>
            </w:r>
          </w:p>
        </w:tc>
        <w:tc>
          <w:tcPr>
            <w:tcW w:w="1589" w:type="pct"/>
            <w:vAlign w:val="center"/>
          </w:tcPr>
          <w:p w14:paraId="433838ED">
            <w:pPr>
              <w:jc w:val="center"/>
              <w:rPr>
                <w:rFonts w:ascii="宋体" w:hAnsi="宋体" w:cs="仿宋_GB2312"/>
                <w:sz w:val="21"/>
                <w:szCs w:val="21"/>
              </w:rPr>
            </w:pPr>
            <w:r>
              <w:rPr>
                <w:rFonts w:hint="eastAsia" w:ascii="宋体" w:hAnsi="宋体" w:cs="仿宋_GB2312"/>
                <w:sz w:val="21"/>
                <w:szCs w:val="21"/>
              </w:rPr>
              <w:t>曾穗平</w:t>
            </w:r>
            <w:r>
              <w:rPr>
                <w:rFonts w:ascii="宋体" w:hAnsi="宋体" w:cs="仿宋_GB2312"/>
                <w:sz w:val="21"/>
                <w:szCs w:val="21"/>
              </w:rPr>
              <w:t>（副教授）</w:t>
            </w:r>
          </w:p>
          <w:p w14:paraId="5EECB7A9">
            <w:pPr>
              <w:jc w:val="center"/>
              <w:rPr>
                <w:rFonts w:ascii="宋体" w:hAnsi="宋体" w:cs="仿宋_GB2312"/>
                <w:sz w:val="21"/>
                <w:szCs w:val="21"/>
              </w:rPr>
            </w:pPr>
            <w:r>
              <w:rPr>
                <w:rFonts w:hint="eastAsia" w:ascii="宋体" w:hAnsi="宋体" w:cs="仿宋_GB2312"/>
                <w:sz w:val="21"/>
                <w:szCs w:val="21"/>
              </w:rPr>
              <w:t>徐嵩</w:t>
            </w:r>
            <w:r>
              <w:rPr>
                <w:rFonts w:ascii="宋体" w:hAnsi="宋体" w:cs="仿宋_GB2312"/>
                <w:sz w:val="21"/>
                <w:szCs w:val="21"/>
              </w:rPr>
              <w:t>（博士学位讲师）</w:t>
            </w:r>
          </w:p>
        </w:tc>
      </w:tr>
      <w:tr w14:paraId="5935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766519CB">
            <w:pPr>
              <w:jc w:val="center"/>
              <w:rPr>
                <w:rFonts w:ascii="宋体" w:hAnsi="宋体" w:cs="仿宋_GB2312"/>
                <w:sz w:val="21"/>
                <w:szCs w:val="21"/>
              </w:rPr>
            </w:pPr>
            <w:r>
              <w:rPr>
                <w:rFonts w:hint="eastAsia" w:ascii="宋体" w:hAnsi="宋体" w:cs="仿宋_GB2312"/>
                <w:sz w:val="21"/>
                <w:szCs w:val="21"/>
              </w:rPr>
              <w:t>3</w:t>
            </w:r>
          </w:p>
        </w:tc>
        <w:tc>
          <w:tcPr>
            <w:tcW w:w="2065" w:type="pct"/>
            <w:vAlign w:val="center"/>
          </w:tcPr>
          <w:p w14:paraId="1F9B7DF4">
            <w:pPr>
              <w:jc w:val="center"/>
              <w:rPr>
                <w:rFonts w:ascii="宋体" w:hAnsi="宋体" w:cs="仿宋_GB2312"/>
                <w:sz w:val="21"/>
                <w:szCs w:val="21"/>
              </w:rPr>
            </w:pPr>
            <w:r>
              <w:rPr>
                <w:rFonts w:hint="eastAsia" w:ascii="宋体" w:hAnsi="宋体" w:cs="仿宋_GB2312"/>
                <w:sz w:val="21"/>
                <w:szCs w:val="21"/>
              </w:rPr>
              <w:t>现代城市规划理论与思潮</w:t>
            </w:r>
          </w:p>
        </w:tc>
        <w:tc>
          <w:tcPr>
            <w:tcW w:w="476" w:type="pct"/>
            <w:vAlign w:val="center"/>
          </w:tcPr>
          <w:p w14:paraId="2B3BC133">
            <w:pPr>
              <w:jc w:val="center"/>
              <w:rPr>
                <w:rFonts w:ascii="宋体" w:hAnsi="宋体" w:cs="仿宋_GB2312"/>
                <w:sz w:val="21"/>
                <w:szCs w:val="21"/>
              </w:rPr>
            </w:pPr>
            <w:r>
              <w:rPr>
                <w:rFonts w:ascii="宋体" w:hAnsi="宋体" w:cs="仿宋_GB2312"/>
                <w:sz w:val="21"/>
                <w:szCs w:val="21"/>
              </w:rPr>
              <w:t>32</w:t>
            </w:r>
          </w:p>
        </w:tc>
        <w:tc>
          <w:tcPr>
            <w:tcW w:w="475" w:type="pct"/>
            <w:vAlign w:val="center"/>
          </w:tcPr>
          <w:p w14:paraId="2E6F86EA">
            <w:pPr>
              <w:jc w:val="center"/>
              <w:rPr>
                <w:rFonts w:ascii="宋体" w:hAnsi="宋体" w:cs="仿宋_GB2312"/>
                <w:sz w:val="21"/>
                <w:szCs w:val="21"/>
              </w:rPr>
            </w:pPr>
            <w:r>
              <w:rPr>
                <w:rFonts w:ascii="宋体" w:hAnsi="宋体" w:cs="仿宋_GB2312"/>
                <w:sz w:val="21"/>
                <w:szCs w:val="21"/>
              </w:rPr>
              <w:t>3.0</w:t>
            </w:r>
          </w:p>
        </w:tc>
        <w:tc>
          <w:tcPr>
            <w:tcW w:w="1589" w:type="pct"/>
            <w:vAlign w:val="center"/>
          </w:tcPr>
          <w:p w14:paraId="07977A21">
            <w:pPr>
              <w:jc w:val="center"/>
              <w:rPr>
                <w:rFonts w:ascii="宋体" w:hAnsi="宋体" w:cs="仿宋_GB2312"/>
                <w:sz w:val="21"/>
                <w:szCs w:val="21"/>
              </w:rPr>
            </w:pPr>
            <w:r>
              <w:rPr>
                <w:rFonts w:hint="eastAsia" w:ascii="宋体" w:hAnsi="宋体" w:cs="仿宋_GB2312"/>
                <w:sz w:val="21"/>
                <w:szCs w:val="21"/>
              </w:rPr>
              <w:t>王滢</w:t>
            </w:r>
            <w:r>
              <w:rPr>
                <w:rFonts w:ascii="宋体" w:hAnsi="宋体" w:cs="仿宋_GB2312"/>
                <w:sz w:val="21"/>
                <w:szCs w:val="21"/>
              </w:rPr>
              <w:t>（博士学位讲师）</w:t>
            </w:r>
          </w:p>
        </w:tc>
      </w:tr>
      <w:tr w14:paraId="7782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395" w:type="pct"/>
            <w:vAlign w:val="center"/>
          </w:tcPr>
          <w:p w14:paraId="61D52D14">
            <w:pPr>
              <w:jc w:val="center"/>
              <w:rPr>
                <w:rFonts w:ascii="宋体" w:hAnsi="宋体" w:cs="仿宋_GB2312"/>
                <w:sz w:val="21"/>
                <w:szCs w:val="21"/>
              </w:rPr>
            </w:pPr>
            <w:r>
              <w:rPr>
                <w:rFonts w:hint="eastAsia" w:ascii="宋体" w:hAnsi="宋体" w:cs="仿宋_GB2312"/>
                <w:sz w:val="21"/>
                <w:szCs w:val="21"/>
              </w:rPr>
              <w:t>4</w:t>
            </w:r>
          </w:p>
        </w:tc>
        <w:tc>
          <w:tcPr>
            <w:tcW w:w="2065" w:type="pct"/>
            <w:vAlign w:val="center"/>
          </w:tcPr>
          <w:p w14:paraId="4A2F4CB4">
            <w:pPr>
              <w:jc w:val="center"/>
              <w:rPr>
                <w:rFonts w:ascii="宋体" w:hAnsi="宋体" w:cs="仿宋_GB2312"/>
                <w:sz w:val="21"/>
                <w:szCs w:val="21"/>
              </w:rPr>
            </w:pPr>
            <w:r>
              <w:rPr>
                <w:rFonts w:hint="eastAsia" w:ascii="宋体" w:hAnsi="宋体" w:cs="仿宋_GB2312"/>
                <w:sz w:val="21"/>
                <w:szCs w:val="21"/>
              </w:rPr>
              <w:t>研究生论文写作指导</w:t>
            </w:r>
          </w:p>
        </w:tc>
        <w:tc>
          <w:tcPr>
            <w:tcW w:w="476" w:type="pct"/>
            <w:vAlign w:val="center"/>
          </w:tcPr>
          <w:p w14:paraId="139E7993">
            <w:pPr>
              <w:jc w:val="center"/>
              <w:rPr>
                <w:rFonts w:ascii="宋体" w:hAnsi="宋体" w:cs="仿宋_GB2312"/>
                <w:sz w:val="21"/>
                <w:szCs w:val="21"/>
              </w:rPr>
            </w:pPr>
            <w:r>
              <w:rPr>
                <w:rFonts w:ascii="宋体" w:hAnsi="宋体" w:cs="仿宋_GB2312"/>
                <w:sz w:val="21"/>
                <w:szCs w:val="21"/>
              </w:rPr>
              <w:t>8</w:t>
            </w:r>
          </w:p>
        </w:tc>
        <w:tc>
          <w:tcPr>
            <w:tcW w:w="475" w:type="pct"/>
            <w:vAlign w:val="center"/>
          </w:tcPr>
          <w:p w14:paraId="41AAAA42">
            <w:pPr>
              <w:jc w:val="center"/>
              <w:rPr>
                <w:rFonts w:ascii="宋体" w:hAnsi="宋体" w:cs="仿宋_GB2312"/>
                <w:sz w:val="21"/>
                <w:szCs w:val="21"/>
              </w:rPr>
            </w:pPr>
            <w:r>
              <w:rPr>
                <w:rFonts w:ascii="宋体" w:hAnsi="宋体" w:cs="仿宋_GB2312"/>
                <w:sz w:val="21"/>
                <w:szCs w:val="21"/>
              </w:rPr>
              <w:t>0.5</w:t>
            </w:r>
          </w:p>
        </w:tc>
        <w:tc>
          <w:tcPr>
            <w:tcW w:w="1589" w:type="pct"/>
            <w:vAlign w:val="center"/>
          </w:tcPr>
          <w:p w14:paraId="4B52861C">
            <w:pPr>
              <w:jc w:val="center"/>
              <w:rPr>
                <w:rFonts w:ascii="宋体" w:hAnsi="宋体" w:cs="仿宋_GB2312"/>
                <w:sz w:val="21"/>
                <w:szCs w:val="21"/>
              </w:rPr>
            </w:pPr>
            <w:r>
              <w:rPr>
                <w:rFonts w:hint="eastAsia" w:ascii="宋体" w:hAnsi="宋体" w:cs="仿宋_GB2312"/>
                <w:sz w:val="21"/>
                <w:szCs w:val="21"/>
              </w:rPr>
              <w:t>陈立镜</w:t>
            </w:r>
            <w:r>
              <w:rPr>
                <w:rFonts w:ascii="宋体" w:hAnsi="宋体" w:cs="仿宋_GB2312"/>
                <w:sz w:val="21"/>
                <w:szCs w:val="21"/>
              </w:rPr>
              <w:t>（博士学位讲师）</w:t>
            </w:r>
          </w:p>
          <w:p w14:paraId="37EFBBBC">
            <w:pPr>
              <w:jc w:val="center"/>
              <w:rPr>
                <w:rFonts w:ascii="宋体" w:hAnsi="宋体" w:cs="仿宋_GB2312"/>
                <w:sz w:val="21"/>
                <w:szCs w:val="21"/>
              </w:rPr>
            </w:pPr>
            <w:r>
              <w:rPr>
                <w:rFonts w:hint="eastAsia" w:ascii="宋体" w:hAnsi="宋体" w:cs="仿宋_GB2312"/>
                <w:sz w:val="21"/>
                <w:szCs w:val="21"/>
              </w:rPr>
              <w:t>曾穗平</w:t>
            </w:r>
            <w:r>
              <w:rPr>
                <w:rFonts w:ascii="宋体" w:hAnsi="宋体" w:cs="仿宋_GB2312"/>
                <w:sz w:val="21"/>
                <w:szCs w:val="21"/>
              </w:rPr>
              <w:t>（副教授）</w:t>
            </w:r>
          </w:p>
          <w:p w14:paraId="0301F3CB">
            <w:pPr>
              <w:jc w:val="center"/>
              <w:rPr>
                <w:rFonts w:ascii="宋体" w:hAnsi="宋体" w:cs="仿宋_GB2312"/>
                <w:sz w:val="21"/>
                <w:szCs w:val="21"/>
              </w:rPr>
            </w:pPr>
            <w:r>
              <w:rPr>
                <w:rFonts w:hint="eastAsia" w:ascii="宋体" w:hAnsi="宋体" w:cs="仿宋_GB2312"/>
                <w:sz w:val="21"/>
                <w:szCs w:val="21"/>
              </w:rPr>
              <w:t>王岩（教授）</w:t>
            </w:r>
          </w:p>
          <w:p w14:paraId="7CF253B6">
            <w:pPr>
              <w:jc w:val="center"/>
              <w:rPr>
                <w:rFonts w:ascii="宋体" w:hAnsi="宋体" w:cs="仿宋_GB2312"/>
                <w:sz w:val="21"/>
                <w:szCs w:val="21"/>
              </w:rPr>
            </w:pPr>
            <w:r>
              <w:rPr>
                <w:rFonts w:ascii="宋体" w:hAnsi="宋体" w:cs="仿宋_GB2312"/>
                <w:sz w:val="21"/>
                <w:szCs w:val="21"/>
              </w:rPr>
              <w:t>吴军</w:t>
            </w:r>
            <w:r>
              <w:rPr>
                <w:rFonts w:hint="eastAsia" w:ascii="宋体" w:hAnsi="宋体" w:cs="仿宋_GB2312"/>
                <w:sz w:val="21"/>
                <w:szCs w:val="21"/>
              </w:rPr>
              <w:t>（副教授）</w:t>
            </w:r>
          </w:p>
        </w:tc>
      </w:tr>
      <w:tr w14:paraId="1201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6135D0A3">
            <w:pPr>
              <w:jc w:val="center"/>
              <w:rPr>
                <w:rFonts w:ascii="宋体" w:hAnsi="宋体" w:cs="仿宋_GB2312"/>
                <w:sz w:val="21"/>
                <w:szCs w:val="21"/>
              </w:rPr>
            </w:pPr>
            <w:r>
              <w:rPr>
                <w:rFonts w:hint="eastAsia" w:ascii="宋体" w:hAnsi="宋体" w:cs="仿宋_GB2312"/>
                <w:sz w:val="21"/>
                <w:szCs w:val="21"/>
              </w:rPr>
              <w:t>5</w:t>
            </w:r>
          </w:p>
        </w:tc>
        <w:tc>
          <w:tcPr>
            <w:tcW w:w="2065" w:type="pct"/>
            <w:vAlign w:val="center"/>
          </w:tcPr>
          <w:p w14:paraId="6891D900">
            <w:pPr>
              <w:jc w:val="center"/>
              <w:rPr>
                <w:rFonts w:ascii="宋体" w:hAnsi="宋体" w:cs="仿宋_GB2312"/>
                <w:sz w:val="21"/>
                <w:szCs w:val="21"/>
              </w:rPr>
            </w:pPr>
            <w:r>
              <w:rPr>
                <w:rFonts w:hint="eastAsia" w:ascii="宋体" w:hAnsi="宋体" w:cs="仿宋_GB2312"/>
                <w:sz w:val="21"/>
                <w:szCs w:val="21"/>
              </w:rPr>
              <w:t>社会调查及分析方法</w:t>
            </w:r>
          </w:p>
        </w:tc>
        <w:tc>
          <w:tcPr>
            <w:tcW w:w="476" w:type="pct"/>
            <w:vAlign w:val="center"/>
          </w:tcPr>
          <w:p w14:paraId="3E3EC265">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08B47E07">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0F538426">
            <w:pPr>
              <w:jc w:val="center"/>
              <w:rPr>
                <w:rFonts w:ascii="宋体" w:hAnsi="宋体" w:cs="仿宋_GB2312"/>
                <w:sz w:val="21"/>
                <w:szCs w:val="21"/>
              </w:rPr>
            </w:pPr>
            <w:r>
              <w:rPr>
                <w:rFonts w:hint="eastAsia" w:ascii="宋体" w:hAnsi="宋体" w:cs="仿宋_GB2312"/>
                <w:sz w:val="21"/>
                <w:szCs w:val="21"/>
              </w:rPr>
              <w:t>朱凤杰</w:t>
            </w:r>
            <w:r>
              <w:rPr>
                <w:rFonts w:ascii="宋体" w:hAnsi="宋体" w:cs="仿宋_GB2312"/>
                <w:sz w:val="21"/>
                <w:szCs w:val="21"/>
              </w:rPr>
              <w:t>（博士学位讲师）</w:t>
            </w:r>
          </w:p>
        </w:tc>
      </w:tr>
      <w:tr w14:paraId="5D1D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5A352088">
            <w:pPr>
              <w:jc w:val="center"/>
              <w:rPr>
                <w:rFonts w:ascii="宋体" w:hAnsi="宋体" w:cs="仿宋_GB2312"/>
                <w:sz w:val="21"/>
                <w:szCs w:val="21"/>
              </w:rPr>
            </w:pPr>
            <w:r>
              <w:rPr>
                <w:rFonts w:hint="eastAsia" w:ascii="宋体" w:hAnsi="宋体" w:cs="仿宋_GB2312"/>
                <w:sz w:val="21"/>
                <w:szCs w:val="21"/>
              </w:rPr>
              <w:t>6</w:t>
            </w:r>
          </w:p>
        </w:tc>
        <w:tc>
          <w:tcPr>
            <w:tcW w:w="2065" w:type="pct"/>
            <w:vAlign w:val="center"/>
          </w:tcPr>
          <w:p w14:paraId="432DECA1">
            <w:pPr>
              <w:jc w:val="center"/>
              <w:rPr>
                <w:rFonts w:ascii="宋体" w:hAnsi="宋体" w:cs="仿宋_GB2312"/>
                <w:sz w:val="21"/>
                <w:szCs w:val="21"/>
              </w:rPr>
            </w:pPr>
            <w:r>
              <w:rPr>
                <w:rFonts w:hint="eastAsia" w:ascii="宋体" w:hAnsi="宋体" w:cs="仿宋_GB2312"/>
                <w:sz w:val="21"/>
                <w:szCs w:val="21"/>
              </w:rPr>
              <w:t>环境行为学</w:t>
            </w:r>
          </w:p>
        </w:tc>
        <w:tc>
          <w:tcPr>
            <w:tcW w:w="476" w:type="pct"/>
            <w:vAlign w:val="center"/>
          </w:tcPr>
          <w:p w14:paraId="53DBB38E">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2E842AF9">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1F716AE0">
            <w:pPr>
              <w:jc w:val="center"/>
              <w:rPr>
                <w:rFonts w:ascii="宋体" w:hAnsi="宋体" w:cs="仿宋_GB2312"/>
                <w:sz w:val="21"/>
                <w:szCs w:val="21"/>
              </w:rPr>
            </w:pPr>
            <w:r>
              <w:rPr>
                <w:rFonts w:hint="eastAsia" w:ascii="宋体" w:hAnsi="宋体" w:cs="仿宋_GB2312"/>
                <w:sz w:val="21"/>
                <w:szCs w:val="21"/>
              </w:rPr>
              <w:t>张天宇</w:t>
            </w:r>
            <w:r>
              <w:rPr>
                <w:rFonts w:ascii="宋体" w:hAnsi="宋体" w:cs="仿宋_GB2312"/>
                <w:sz w:val="21"/>
                <w:szCs w:val="21"/>
              </w:rPr>
              <w:t>（副教授）</w:t>
            </w:r>
          </w:p>
        </w:tc>
      </w:tr>
      <w:tr w14:paraId="2E7F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5C50D49F">
            <w:pPr>
              <w:jc w:val="center"/>
              <w:rPr>
                <w:rFonts w:ascii="宋体" w:hAnsi="宋体" w:cs="仿宋_GB2312"/>
                <w:sz w:val="21"/>
                <w:szCs w:val="21"/>
              </w:rPr>
            </w:pPr>
            <w:r>
              <w:rPr>
                <w:rFonts w:hint="eastAsia" w:ascii="宋体" w:hAnsi="宋体" w:cs="仿宋_GB2312"/>
                <w:sz w:val="21"/>
                <w:szCs w:val="21"/>
              </w:rPr>
              <w:t>7</w:t>
            </w:r>
          </w:p>
        </w:tc>
        <w:tc>
          <w:tcPr>
            <w:tcW w:w="2065" w:type="pct"/>
            <w:vAlign w:val="center"/>
          </w:tcPr>
          <w:p w14:paraId="23F9C53C">
            <w:pPr>
              <w:jc w:val="center"/>
              <w:rPr>
                <w:rFonts w:ascii="宋体" w:hAnsi="宋体" w:cs="仿宋_GB2312"/>
                <w:sz w:val="21"/>
                <w:szCs w:val="21"/>
              </w:rPr>
            </w:pPr>
            <w:r>
              <w:rPr>
                <w:rFonts w:hint="eastAsia" w:ascii="宋体" w:hAnsi="宋体" w:cs="仿宋_GB2312"/>
                <w:sz w:val="21"/>
                <w:szCs w:val="21"/>
              </w:rPr>
              <w:t>建筑计划学</w:t>
            </w:r>
          </w:p>
        </w:tc>
        <w:tc>
          <w:tcPr>
            <w:tcW w:w="476" w:type="pct"/>
            <w:vAlign w:val="center"/>
          </w:tcPr>
          <w:p w14:paraId="401050BC">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4CF61024">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16D618BC">
            <w:pPr>
              <w:jc w:val="center"/>
              <w:rPr>
                <w:rFonts w:ascii="宋体" w:hAnsi="宋体" w:cs="仿宋_GB2312"/>
                <w:sz w:val="21"/>
                <w:szCs w:val="21"/>
              </w:rPr>
            </w:pPr>
            <w:r>
              <w:rPr>
                <w:rFonts w:hint="eastAsia" w:ascii="宋体" w:hAnsi="宋体" w:cs="仿宋_GB2312"/>
                <w:sz w:val="21"/>
                <w:szCs w:val="21"/>
              </w:rPr>
              <w:t>李峰</w:t>
            </w:r>
            <w:r>
              <w:rPr>
                <w:rFonts w:ascii="宋体" w:hAnsi="宋体" w:cs="仿宋_GB2312"/>
                <w:sz w:val="21"/>
                <w:szCs w:val="21"/>
              </w:rPr>
              <w:t>（博士学位讲师）</w:t>
            </w:r>
          </w:p>
        </w:tc>
      </w:tr>
      <w:tr w14:paraId="4CEB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7346F20F">
            <w:pPr>
              <w:jc w:val="center"/>
              <w:rPr>
                <w:rFonts w:ascii="宋体" w:hAnsi="宋体" w:cs="仿宋_GB2312"/>
                <w:sz w:val="21"/>
                <w:szCs w:val="21"/>
              </w:rPr>
            </w:pPr>
            <w:r>
              <w:rPr>
                <w:rFonts w:hint="eastAsia" w:ascii="宋体" w:hAnsi="宋体" w:cs="仿宋_GB2312"/>
                <w:sz w:val="21"/>
                <w:szCs w:val="21"/>
              </w:rPr>
              <w:t>8</w:t>
            </w:r>
          </w:p>
        </w:tc>
        <w:tc>
          <w:tcPr>
            <w:tcW w:w="2065" w:type="pct"/>
            <w:vAlign w:val="center"/>
          </w:tcPr>
          <w:p w14:paraId="03C128C2">
            <w:pPr>
              <w:jc w:val="center"/>
              <w:rPr>
                <w:rFonts w:ascii="宋体" w:hAnsi="宋体" w:cs="仿宋_GB2312"/>
                <w:sz w:val="21"/>
                <w:szCs w:val="21"/>
              </w:rPr>
            </w:pPr>
            <w:r>
              <w:rPr>
                <w:rFonts w:hint="eastAsia" w:ascii="宋体" w:hAnsi="宋体" w:cs="仿宋_GB2312"/>
                <w:sz w:val="21"/>
                <w:szCs w:val="21"/>
              </w:rPr>
              <w:t>城市空间设计</w:t>
            </w:r>
          </w:p>
        </w:tc>
        <w:tc>
          <w:tcPr>
            <w:tcW w:w="476" w:type="pct"/>
            <w:vAlign w:val="center"/>
          </w:tcPr>
          <w:p w14:paraId="24453EF8">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0F8D752E">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40D52B52">
            <w:pPr>
              <w:jc w:val="center"/>
              <w:rPr>
                <w:rFonts w:ascii="宋体" w:hAnsi="宋体" w:cs="仿宋_GB2312"/>
                <w:sz w:val="21"/>
                <w:szCs w:val="21"/>
              </w:rPr>
            </w:pPr>
            <w:r>
              <w:rPr>
                <w:rFonts w:hint="eastAsia" w:ascii="宋体" w:hAnsi="宋体" w:cs="仿宋_GB2312"/>
                <w:sz w:val="21"/>
                <w:szCs w:val="21"/>
              </w:rPr>
              <w:t>宫同伟</w:t>
            </w:r>
            <w:r>
              <w:rPr>
                <w:rFonts w:ascii="宋体" w:hAnsi="宋体" w:cs="仿宋_GB2312"/>
                <w:sz w:val="21"/>
                <w:szCs w:val="21"/>
              </w:rPr>
              <w:t>（副教授）</w:t>
            </w:r>
          </w:p>
        </w:tc>
      </w:tr>
      <w:tr w14:paraId="1AD1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95" w:type="pct"/>
          </w:tcPr>
          <w:p w14:paraId="0A1DDD1B">
            <w:pPr>
              <w:jc w:val="center"/>
              <w:rPr>
                <w:rFonts w:ascii="宋体" w:hAnsi="宋体" w:cs="仿宋_GB2312"/>
                <w:sz w:val="21"/>
                <w:szCs w:val="21"/>
              </w:rPr>
            </w:pPr>
            <w:r>
              <w:rPr>
                <w:rFonts w:hint="eastAsia" w:ascii="宋体" w:hAnsi="宋体" w:cs="仿宋_GB2312"/>
                <w:sz w:val="21"/>
                <w:szCs w:val="21"/>
              </w:rPr>
              <w:t>9</w:t>
            </w:r>
          </w:p>
        </w:tc>
        <w:tc>
          <w:tcPr>
            <w:tcW w:w="2065" w:type="pct"/>
            <w:vAlign w:val="center"/>
          </w:tcPr>
          <w:p w14:paraId="36B80A9C">
            <w:pPr>
              <w:jc w:val="center"/>
              <w:rPr>
                <w:rFonts w:ascii="宋体" w:hAnsi="宋体" w:cs="仿宋_GB2312"/>
                <w:sz w:val="21"/>
                <w:szCs w:val="21"/>
              </w:rPr>
            </w:pPr>
            <w:r>
              <w:rPr>
                <w:rFonts w:hint="eastAsia" w:ascii="宋体" w:hAnsi="宋体" w:cs="仿宋_GB2312"/>
                <w:sz w:val="21"/>
                <w:szCs w:val="21"/>
              </w:rPr>
              <w:t>城市空间数字技术应用</w:t>
            </w:r>
          </w:p>
        </w:tc>
        <w:tc>
          <w:tcPr>
            <w:tcW w:w="476" w:type="pct"/>
            <w:vAlign w:val="center"/>
          </w:tcPr>
          <w:p w14:paraId="4D7BC62F">
            <w:pPr>
              <w:jc w:val="center"/>
              <w:rPr>
                <w:rFonts w:ascii="宋体" w:hAnsi="宋体" w:cs="仿宋_GB2312"/>
                <w:sz w:val="21"/>
                <w:szCs w:val="21"/>
              </w:rPr>
            </w:pPr>
            <w:r>
              <w:rPr>
                <w:rFonts w:ascii="宋体" w:hAnsi="宋体" w:cs="仿宋_GB2312"/>
                <w:sz w:val="21"/>
                <w:szCs w:val="21"/>
              </w:rPr>
              <w:t>24</w:t>
            </w:r>
          </w:p>
        </w:tc>
        <w:tc>
          <w:tcPr>
            <w:tcW w:w="475" w:type="pct"/>
            <w:vAlign w:val="center"/>
          </w:tcPr>
          <w:p w14:paraId="206EC5CE">
            <w:pPr>
              <w:jc w:val="center"/>
              <w:rPr>
                <w:rFonts w:ascii="宋体" w:hAnsi="宋体" w:cs="仿宋_GB2312"/>
                <w:sz w:val="21"/>
                <w:szCs w:val="21"/>
              </w:rPr>
            </w:pPr>
            <w:r>
              <w:rPr>
                <w:rFonts w:ascii="宋体" w:hAnsi="宋体" w:cs="仿宋_GB2312"/>
                <w:sz w:val="21"/>
                <w:szCs w:val="21"/>
              </w:rPr>
              <w:t>1.5</w:t>
            </w:r>
          </w:p>
        </w:tc>
        <w:tc>
          <w:tcPr>
            <w:tcW w:w="1589" w:type="pct"/>
            <w:vAlign w:val="center"/>
          </w:tcPr>
          <w:p w14:paraId="54A72350">
            <w:pPr>
              <w:jc w:val="center"/>
              <w:rPr>
                <w:rFonts w:ascii="宋体" w:hAnsi="宋体" w:cs="仿宋_GB2312"/>
                <w:sz w:val="21"/>
                <w:szCs w:val="21"/>
              </w:rPr>
            </w:pPr>
            <w:r>
              <w:rPr>
                <w:rFonts w:hint="eastAsia" w:ascii="宋体" w:hAnsi="宋体" w:cs="仿宋_GB2312"/>
                <w:sz w:val="21"/>
                <w:szCs w:val="21"/>
              </w:rPr>
              <w:t>李发明</w:t>
            </w:r>
            <w:r>
              <w:rPr>
                <w:rFonts w:ascii="宋体" w:hAnsi="宋体" w:cs="仿宋_GB2312"/>
                <w:sz w:val="21"/>
                <w:szCs w:val="21"/>
              </w:rPr>
              <w:t>（博士学位讲师）</w:t>
            </w:r>
          </w:p>
          <w:p w14:paraId="2B0285BC">
            <w:pPr>
              <w:jc w:val="center"/>
              <w:rPr>
                <w:rFonts w:ascii="宋体" w:hAnsi="宋体" w:cs="仿宋_GB2312"/>
                <w:sz w:val="21"/>
                <w:szCs w:val="21"/>
              </w:rPr>
            </w:pPr>
            <w:r>
              <w:rPr>
                <w:rFonts w:hint="eastAsia" w:ascii="宋体" w:hAnsi="宋体" w:cs="仿宋_GB2312"/>
                <w:sz w:val="21"/>
                <w:szCs w:val="21"/>
              </w:rPr>
              <w:t>王海涛</w:t>
            </w:r>
            <w:r>
              <w:rPr>
                <w:rFonts w:ascii="宋体" w:hAnsi="宋体" w:cs="仿宋_GB2312"/>
                <w:sz w:val="21"/>
                <w:szCs w:val="21"/>
              </w:rPr>
              <w:t>（博士学位讲师）</w:t>
            </w:r>
          </w:p>
        </w:tc>
      </w:tr>
      <w:tr w14:paraId="2B0F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6BF76C29">
            <w:pPr>
              <w:jc w:val="center"/>
              <w:rPr>
                <w:rFonts w:ascii="宋体" w:hAnsi="宋体" w:cs="仿宋_GB2312"/>
                <w:sz w:val="21"/>
                <w:szCs w:val="21"/>
              </w:rPr>
            </w:pPr>
            <w:r>
              <w:rPr>
                <w:rFonts w:hint="eastAsia" w:ascii="宋体" w:hAnsi="宋体" w:cs="仿宋_GB2312"/>
                <w:sz w:val="21"/>
                <w:szCs w:val="21"/>
              </w:rPr>
              <w:t>10</w:t>
            </w:r>
          </w:p>
        </w:tc>
        <w:tc>
          <w:tcPr>
            <w:tcW w:w="2065" w:type="pct"/>
            <w:vAlign w:val="center"/>
          </w:tcPr>
          <w:p w14:paraId="0DFD5304">
            <w:pPr>
              <w:jc w:val="center"/>
              <w:rPr>
                <w:rFonts w:ascii="宋体" w:hAnsi="宋体" w:cs="仿宋_GB2312"/>
                <w:sz w:val="21"/>
                <w:szCs w:val="21"/>
              </w:rPr>
            </w:pPr>
            <w:r>
              <w:rPr>
                <w:rFonts w:hint="eastAsia" w:ascii="宋体" w:hAnsi="宋体" w:cs="仿宋_GB2312"/>
                <w:sz w:val="21"/>
                <w:szCs w:val="21"/>
              </w:rPr>
              <w:t>艺术史纲</w:t>
            </w:r>
          </w:p>
        </w:tc>
        <w:tc>
          <w:tcPr>
            <w:tcW w:w="476" w:type="pct"/>
            <w:vAlign w:val="center"/>
          </w:tcPr>
          <w:p w14:paraId="4A666624">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55695AEE">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45D22CDC">
            <w:pPr>
              <w:jc w:val="center"/>
              <w:rPr>
                <w:rFonts w:ascii="宋体" w:hAnsi="宋体" w:cs="仿宋_GB2312"/>
                <w:sz w:val="21"/>
                <w:szCs w:val="21"/>
              </w:rPr>
            </w:pPr>
            <w:r>
              <w:rPr>
                <w:rFonts w:hint="eastAsia" w:ascii="宋体" w:hAnsi="宋体" w:cs="仿宋_GB2312"/>
                <w:sz w:val="21"/>
                <w:szCs w:val="21"/>
              </w:rPr>
              <w:t>孙媛媛</w:t>
            </w:r>
            <w:r>
              <w:rPr>
                <w:rFonts w:ascii="宋体" w:hAnsi="宋体" w:cs="仿宋_GB2312"/>
                <w:sz w:val="21"/>
                <w:szCs w:val="21"/>
              </w:rPr>
              <w:t>（副教授）</w:t>
            </w:r>
          </w:p>
        </w:tc>
      </w:tr>
    </w:tbl>
    <w:p w14:paraId="7296F425">
      <w:pPr>
        <w:pStyle w:val="4"/>
      </w:pPr>
      <w:r>
        <w:rPr>
          <w:rFonts w:hint="eastAsia"/>
        </w:rPr>
        <w:t>3</w:t>
      </w:r>
      <w:r>
        <w:t>.4导师指导</w:t>
      </w:r>
    </w:p>
    <w:p w14:paraId="446F58BF">
      <w:pPr>
        <w:widowControl/>
        <w:shd w:val="clear" w:color="auto" w:fill="FFFFFF"/>
        <w:ind w:firstLine="560" w:firstLineChars="200"/>
        <w:jc w:val="left"/>
        <w:rPr>
          <w:rFonts w:ascii="宋体" w:hAnsi="宋体"/>
        </w:rPr>
      </w:pPr>
      <w:r>
        <w:rPr>
          <w:rFonts w:hint="eastAsia" w:ascii="宋体" w:hAnsi="宋体"/>
        </w:rPr>
        <w:t>导师队伍的选聘：申请硕士研究生指导教师应具备的基本条件如下。</w:t>
      </w:r>
    </w:p>
    <w:p w14:paraId="7EAC73D8">
      <w:pPr>
        <w:widowControl/>
        <w:shd w:val="clear" w:color="auto" w:fill="FFFFFF"/>
        <w:ind w:firstLine="560" w:firstLineChars="200"/>
        <w:jc w:val="left"/>
        <w:rPr>
          <w:rFonts w:ascii="宋体" w:hAnsi="宋体"/>
        </w:rPr>
      </w:pPr>
      <w:r>
        <w:rPr>
          <w:rFonts w:hint="eastAsia" w:ascii="宋体" w:hAnsi="宋体"/>
        </w:rPr>
        <w:t>（</w:t>
      </w:r>
      <w:r>
        <w:rPr>
          <w:rFonts w:ascii="宋体" w:hAnsi="宋体"/>
        </w:rPr>
        <w:t>1）热爱祖国，拥护中国共产党领导，认真贯彻落实党的教育方针，忠于人民的教育事业，具有较高的政治素质；坚持立德树人，以德立学，以德施教，恪守学术道德；熟悉学位与研究生教育工作，富于创新精神；能够履行硕士研究生指导教师职责。</w:t>
      </w:r>
    </w:p>
    <w:p w14:paraId="38E52B37">
      <w:pPr>
        <w:widowControl/>
        <w:shd w:val="clear" w:color="auto" w:fill="FFFFFF"/>
        <w:ind w:firstLine="560" w:firstLineChars="200"/>
        <w:jc w:val="left"/>
        <w:rPr>
          <w:rFonts w:ascii="宋体" w:hAnsi="宋体"/>
        </w:rPr>
      </w:pPr>
      <w:r>
        <w:rPr>
          <w:rFonts w:hint="eastAsia" w:ascii="宋体" w:hAnsi="宋体"/>
        </w:rPr>
        <w:t>（</w:t>
      </w:r>
      <w:r>
        <w:rPr>
          <w:rFonts w:ascii="宋体" w:hAnsi="宋体"/>
        </w:rPr>
        <w:t>2）具有高级专业技术职称，或具有博士学位的中级专业技术职称，且学校聘期岗位考核合格。</w:t>
      </w:r>
    </w:p>
    <w:p w14:paraId="4AB7BFA9">
      <w:pPr>
        <w:widowControl/>
        <w:shd w:val="clear" w:color="auto" w:fill="FFFFFF"/>
        <w:ind w:firstLine="560" w:firstLineChars="200"/>
        <w:jc w:val="left"/>
        <w:rPr>
          <w:rFonts w:ascii="宋体" w:hAnsi="宋体"/>
        </w:rPr>
      </w:pPr>
      <w:r>
        <w:rPr>
          <w:rFonts w:hint="eastAsia" w:ascii="宋体" w:hAnsi="宋体"/>
        </w:rPr>
        <w:t>（</w:t>
      </w:r>
      <w:r>
        <w:rPr>
          <w:rFonts w:ascii="宋体" w:hAnsi="宋体"/>
        </w:rPr>
        <w:t>3）学术学位硕士研究生指导教师应具有较高的学术造诣，有从事科研工作经验和稳定的研究方向；专业学位研究生指导教师，应具有较为丰富的工程背景或实践经验，在科技开发和成果转化中成绩突出并取得较好的经济效益或社会效益。</w:t>
      </w:r>
    </w:p>
    <w:p w14:paraId="064098B4">
      <w:pPr>
        <w:widowControl/>
        <w:shd w:val="clear" w:color="auto" w:fill="FFFFFF"/>
        <w:ind w:firstLine="560" w:firstLineChars="200"/>
        <w:jc w:val="left"/>
        <w:rPr>
          <w:rFonts w:ascii="宋体" w:hAnsi="宋体"/>
        </w:rPr>
      </w:pPr>
      <w:r>
        <w:rPr>
          <w:rFonts w:hint="eastAsia" w:ascii="宋体" w:hAnsi="宋体"/>
        </w:rPr>
        <w:t>（</w:t>
      </w:r>
      <w:r>
        <w:rPr>
          <w:rFonts w:ascii="宋体" w:hAnsi="宋体"/>
        </w:rPr>
        <w:t>4）能够讲授所在学科（专业）1门及以上硕士研究生课程，或举办反映该学科（专业）当前发展水平的专题讲座；能指导硕士研究生进行专业外国语学习。指导中外合作办学及来华留学硕士研究生的指导教师应具有良好的英文沟通能力。</w:t>
      </w:r>
    </w:p>
    <w:p w14:paraId="772EF0DA">
      <w:pPr>
        <w:widowControl/>
        <w:shd w:val="clear" w:color="auto" w:fill="FFFFFF"/>
        <w:ind w:firstLine="560" w:firstLineChars="200"/>
        <w:jc w:val="left"/>
        <w:rPr>
          <w:rFonts w:ascii="宋体" w:hAnsi="宋体"/>
        </w:rPr>
      </w:pPr>
      <w:r>
        <w:rPr>
          <w:rFonts w:hint="eastAsia" w:ascii="宋体" w:hAnsi="宋体"/>
        </w:rPr>
        <w:t>（</w:t>
      </w:r>
      <w:r>
        <w:rPr>
          <w:rFonts w:ascii="宋体" w:hAnsi="宋体"/>
        </w:rPr>
        <w:t>5）原则上到规定退休年龄前至少能完整指导毕业一届硕士研究生。</w:t>
      </w:r>
    </w:p>
    <w:p w14:paraId="5EDAD5A0">
      <w:pPr>
        <w:widowControl/>
        <w:shd w:val="clear" w:color="auto" w:fill="FFFFFF"/>
        <w:ind w:firstLine="560" w:firstLineChars="200"/>
        <w:jc w:val="left"/>
        <w:rPr>
          <w:rFonts w:ascii="宋体" w:hAnsi="宋体"/>
        </w:rPr>
      </w:pPr>
      <w:r>
        <w:rPr>
          <w:rFonts w:hint="eastAsia" w:ascii="宋体" w:hAnsi="宋体"/>
        </w:rPr>
        <w:t>培训与考核情况：本学位点在导师聘用中严格遵守天津城建大学的相关规定，强调德才兼备、专业能力强、实践经验丰富的教师作为专业学位导师的基本条件，积极选聘规划设计大师、设计企业的院长、总规划师等校外资源扩充导师队伍。每学期定期举办各类专业培训，加强校内外导师之间的交流，为校内外导师的各种合作创造条件。为提高新增导师的教学能力，学院安排新增导师与经验丰富的导师联合指导硕士生，至完成全过程培养环节后才具有独立招生资格。</w:t>
      </w:r>
    </w:p>
    <w:p w14:paraId="0C4253D7">
      <w:pPr>
        <w:widowControl/>
        <w:shd w:val="clear" w:color="auto" w:fill="FFFFFF"/>
        <w:ind w:firstLine="560" w:firstLineChars="200"/>
        <w:jc w:val="left"/>
        <w:rPr>
          <w:rFonts w:ascii="宋体" w:hAnsi="宋体"/>
        </w:rPr>
      </w:pPr>
      <w:r>
        <w:rPr>
          <w:rFonts w:hint="eastAsia" w:ascii="宋体" w:hAnsi="宋体"/>
        </w:rPr>
        <w:t>学院每年对指导教师进行考核，</w:t>
      </w:r>
      <w:r>
        <w:rPr>
          <w:rFonts w:ascii="宋体" w:hAnsi="宋体"/>
        </w:rPr>
        <w:t>一般于每年7月进行。考核内容包括考核硕士研究生指导教师的师德师风、立德树人、指导研究生履职情况和学术业绩等；指导教师在规定时间内，向学院提交《建筑学院硕士研究生指导教师年度考核登记表》。考核结果可作为指导教师本年度招收硕士研究生的依据。考核结果分为合格与不合格。考核不合格的指导教师暂停当年的招生资格。</w:t>
      </w:r>
    </w:p>
    <w:p w14:paraId="6797041E">
      <w:pPr>
        <w:widowControl/>
        <w:shd w:val="clear" w:color="auto" w:fill="FFFFFF"/>
        <w:ind w:firstLine="560" w:firstLineChars="200"/>
        <w:jc w:val="left"/>
        <w:rPr>
          <w:rFonts w:ascii="宋体" w:hAnsi="宋体"/>
        </w:rPr>
      </w:pPr>
      <w:r>
        <w:rPr>
          <w:rFonts w:hint="eastAsia" w:ascii="宋体" w:hAnsi="宋体"/>
        </w:rPr>
        <w:t>导师指导研究生的制度要求和执行情况：学校鼓励硕士研究生培养采用团队指导方式，指导教师团队应由具有硕士研究生指导教师资格的人员负责，并吸收</w:t>
      </w:r>
      <w:r>
        <w:rPr>
          <w:rFonts w:ascii="宋体" w:hAnsi="宋体"/>
        </w:rPr>
        <w:t>1至2名具有博士学位的青年教师参加。二级学院应制定指导教师团队管理实施细则。指导教师团队由二级学院学位评定分委员会审批，报研究生处备案。</w:t>
      </w:r>
    </w:p>
    <w:p w14:paraId="2785E8C3">
      <w:pPr>
        <w:widowControl/>
        <w:shd w:val="clear" w:color="auto" w:fill="FFFFFF"/>
        <w:ind w:firstLine="560" w:firstLineChars="200"/>
        <w:jc w:val="left"/>
        <w:rPr>
          <w:rFonts w:ascii="宋体" w:hAnsi="宋体"/>
        </w:rPr>
      </w:pPr>
      <w:r>
        <w:rPr>
          <w:rFonts w:hint="eastAsia" w:ascii="宋体" w:hAnsi="宋体"/>
        </w:rPr>
        <w:t>校内硕士研究生指导教师退休或调离学校，所指导的硕士研究生可变更指导教师或由原指导教师继续指导。</w:t>
      </w:r>
    </w:p>
    <w:p w14:paraId="45179CF6">
      <w:pPr>
        <w:widowControl/>
        <w:shd w:val="clear" w:color="auto" w:fill="FFFFFF"/>
        <w:ind w:firstLine="560" w:firstLineChars="200"/>
        <w:jc w:val="left"/>
        <w:rPr>
          <w:rFonts w:ascii="宋体" w:hAnsi="宋体"/>
        </w:rPr>
      </w:pPr>
      <w:r>
        <w:rPr>
          <w:rFonts w:hint="eastAsia" w:ascii="宋体" w:hAnsi="宋体"/>
        </w:rPr>
        <w:t>硕士研究生由外聘指导教师、退休指导教师指导的，或指导教师调离学校的，须由二级学院安排校内第二导师，第二导师负责研究生培养日常管理工作，并取得相应的研究生指导工作量。第二导师应为具有高级技术职称或具有博士学位的本校教师。</w:t>
      </w:r>
    </w:p>
    <w:p w14:paraId="250BA2B2">
      <w:pPr>
        <w:pStyle w:val="4"/>
      </w:pPr>
      <w:r>
        <w:rPr>
          <w:rFonts w:hint="eastAsia"/>
        </w:rPr>
        <w:t>3</w:t>
      </w:r>
      <w:r>
        <w:t>.5学术训练</w:t>
      </w:r>
    </w:p>
    <w:p w14:paraId="096DABFC">
      <w:pPr>
        <w:spacing w:line="360" w:lineRule="auto"/>
        <w:ind w:firstLine="560" w:firstLineChars="200"/>
        <w:rPr>
          <w:rFonts w:ascii="宋体" w:hAnsi="宋体"/>
          <w:szCs w:val="28"/>
        </w:rPr>
      </w:pPr>
      <w:r>
        <w:rPr>
          <w:rFonts w:hint="eastAsia" w:ascii="宋体" w:hAnsi="宋体"/>
          <w:szCs w:val="28"/>
        </w:rPr>
        <w:t>城乡规划学硕士研究生通过学位培养方案全过程训练，能够从事城市规划与设计相关研究，并在导师指导下完成学术性学位论文。研究生科研能力与方法的培养贯穿于整个研究生的培养过程之中。主要分为两个阶段，即理论学习阶段和论文写作阶段。其中在一年级的理论学习阶段，“研究生论文写作指导”等课程以及多门课程结课的研究报告、文献阅读、参加学术报告、发表论文都是强化研究能力培养的手段；另外通过参与到导师科研课题研究也是提高学生科研能力的一个重要途径。</w:t>
      </w:r>
    </w:p>
    <w:p w14:paraId="4F6BA801">
      <w:pPr>
        <w:spacing w:line="360" w:lineRule="auto"/>
        <w:ind w:firstLine="560" w:firstLineChars="200"/>
        <w:rPr>
          <w:rFonts w:ascii="宋体" w:hAnsi="宋体"/>
          <w:szCs w:val="28"/>
        </w:rPr>
      </w:pPr>
      <w:r>
        <w:rPr>
          <w:rFonts w:hint="eastAsia" w:ascii="宋体" w:hAnsi="宋体"/>
          <w:szCs w:val="28"/>
        </w:rPr>
        <w:t>《天津城建大学全面落实研究生导师立德树人职责实施细则》中明确：（1）优化研究生培养条件。积极为研究生的学习和成长创造条件，为研究生开展科学研究提供有利条件；积极创设良好的学术流平台，提供研究生参与社会实践和学术交流的机会；鼓励研究生积极参与课题研究，并根据实际情况，为研究生提供相应的经费支持。（2）培养研究生实践创新能力。注重培养研究生分析问题、解决问题的能力，强化理论与实践相结合；鼓励研究生参与创新实践赛事活动，并给予时间、经费等条件支持；支持全日制专业学位研究生在学期间进行至少半年的专业实践，期间至少到实践基地指导</w:t>
      </w:r>
      <w:r>
        <w:rPr>
          <w:rFonts w:ascii="宋体" w:hAnsi="宋体"/>
          <w:szCs w:val="28"/>
        </w:rPr>
        <w:t>2</w:t>
      </w:r>
      <w:r>
        <w:rPr>
          <w:rFonts w:hint="eastAsia" w:ascii="宋体" w:hAnsi="宋体"/>
          <w:szCs w:val="28"/>
        </w:rPr>
        <w:t>次，并做好研究生实践安全教育，积极与校外合作导师沟通。鼓励研究生进行创业实践；支持和指导研究生将科研成果转化应用，推动产学研用紧密结合，提升研究生创新创业能力。</w:t>
      </w:r>
    </w:p>
    <w:p w14:paraId="56B4C9C1">
      <w:pPr>
        <w:pStyle w:val="4"/>
      </w:pPr>
      <w:r>
        <w:rPr>
          <w:rFonts w:hint="eastAsia"/>
        </w:rPr>
        <w:t>3</w:t>
      </w:r>
      <w:r>
        <w:t>.6学术交流</w:t>
      </w:r>
    </w:p>
    <w:p w14:paraId="70ACD178">
      <w:pPr>
        <w:widowControl/>
        <w:shd w:val="clear" w:color="auto" w:fill="FFFFFF"/>
        <w:ind w:firstLine="560" w:firstLineChars="200"/>
        <w:jc w:val="left"/>
        <w:rPr>
          <w:rFonts w:ascii="宋体" w:hAnsi="宋体"/>
        </w:rPr>
      </w:pPr>
      <w:r>
        <w:rPr>
          <w:rFonts w:hint="eastAsia" w:ascii="宋体" w:hAnsi="宋体"/>
        </w:rPr>
        <w:t>学校借助地缘优势，与清华大学、天津大学等规划类知名高校长期保持互动交流关系。</w:t>
      </w:r>
      <w:r>
        <w:rPr>
          <w:rFonts w:ascii="宋体" w:hAnsi="宋体"/>
        </w:rPr>
        <w:t>2023年城乡规划研究生参与了“华夏意匠：传统建筑文化两岸交流活动”、“向日常学习：城市更新三部曲系列教学探索”、“城市设计中的公共空间”、“天津城建大学·天津规划总院产学融合学术交流活动”等国际国内专题讲座交流10余场。参加中国城市规划年会等国内高水平学术会议，学术交流主题涉及城市、乡村、韧性等多方面的理论与实践，并通过主旨演讲、墙报展示等形式，充分展现我校师生的学术水平。近两年，学院积极支持和鼓励城乡规划研究生参加各类科技竞赛、</w:t>
      </w:r>
      <w:r>
        <w:rPr>
          <w:rFonts w:hint="eastAsia" w:ascii="宋体" w:hAnsi="宋体"/>
        </w:rPr>
        <w:t>论文竞赛、工作坊等，在城乡规划系教师的指导下，研究生科研立项与竞赛获奖数量不断增加，</w:t>
      </w:r>
      <w:r>
        <w:rPr>
          <w:rFonts w:ascii="宋体" w:hAnsi="宋体"/>
        </w:rPr>
        <w:t>2023年共计获奖10余项。其中，第11届未来设计师·全国高校数字艺术设计大赛和第十六届全国大学生节能减排社会实践与科技竞赛中分获国家级一等奖和国家级二等奖荣誉，为学生提供了良好的学术交流环境。</w:t>
      </w:r>
    </w:p>
    <w:p w14:paraId="30ECD910">
      <w:pPr>
        <w:pStyle w:val="4"/>
      </w:pPr>
      <w:r>
        <w:t>3.7论文质量</w:t>
      </w:r>
    </w:p>
    <w:p w14:paraId="09500705">
      <w:pPr>
        <w:widowControl/>
        <w:shd w:val="clear" w:color="auto" w:fill="FFFFFF"/>
        <w:ind w:firstLine="560" w:firstLineChars="200"/>
        <w:jc w:val="left"/>
        <w:rPr>
          <w:rFonts w:ascii="宋体" w:hAnsi="宋体"/>
        </w:rPr>
      </w:pPr>
      <w:r>
        <w:rPr>
          <w:rFonts w:hint="eastAsia" w:ascii="宋体" w:hAnsi="宋体"/>
        </w:rPr>
        <w:t>硕士研究生学位论文应在导师指导下独立完成。论文结构按照《天津城建大学硕士研究生论文管理规定》要求执行，包括开题、中期检查、预答辩以及答辩等环节。</w:t>
      </w:r>
    </w:p>
    <w:p w14:paraId="5E29F3E0">
      <w:pPr>
        <w:widowControl/>
        <w:shd w:val="clear" w:color="auto" w:fill="FFFFFF"/>
        <w:ind w:firstLine="560" w:firstLineChars="200"/>
        <w:jc w:val="left"/>
        <w:rPr>
          <w:rFonts w:ascii="宋体" w:hAnsi="宋体"/>
        </w:rPr>
      </w:pPr>
      <w:r>
        <w:rPr>
          <w:rFonts w:hint="eastAsia" w:ascii="宋体" w:hAnsi="宋体"/>
        </w:rPr>
        <w:t>①开题</w:t>
      </w:r>
    </w:p>
    <w:p w14:paraId="0A7DC6E6">
      <w:pPr>
        <w:widowControl/>
        <w:shd w:val="clear" w:color="auto" w:fill="FFFFFF"/>
        <w:ind w:firstLine="560" w:firstLineChars="200"/>
        <w:jc w:val="left"/>
        <w:rPr>
          <w:rFonts w:ascii="宋体" w:hAnsi="宋体"/>
        </w:rPr>
      </w:pPr>
      <w:r>
        <w:rPr>
          <w:rFonts w:hint="eastAsia" w:ascii="宋体" w:hAnsi="宋体"/>
        </w:rPr>
        <w:t>论文的选题和所研究的内容应符合本学科研究方向，应具有理论意义或实用价值。应举行论文开题报告会，由有关专家集中审议研究生论文选题，并依据《天津城建大学硕士研究生培养管理规定》和《建筑学院硕士研究生开题报告资格审查与程序的相关规定》开展工作。</w:t>
      </w:r>
    </w:p>
    <w:p w14:paraId="164415F6">
      <w:pPr>
        <w:widowControl/>
        <w:shd w:val="clear" w:color="auto" w:fill="FFFFFF"/>
        <w:ind w:firstLine="560" w:firstLineChars="200"/>
        <w:jc w:val="left"/>
        <w:rPr>
          <w:rFonts w:ascii="宋体" w:hAnsi="宋体"/>
        </w:rPr>
      </w:pPr>
      <w:r>
        <w:rPr>
          <w:rFonts w:hint="eastAsia" w:ascii="宋体" w:hAnsi="宋体"/>
        </w:rPr>
        <w:t>②中期检查</w:t>
      </w:r>
    </w:p>
    <w:p w14:paraId="4D0B3EE1">
      <w:pPr>
        <w:widowControl/>
        <w:shd w:val="clear" w:color="auto" w:fill="FFFFFF"/>
        <w:ind w:firstLine="560" w:firstLineChars="200"/>
        <w:jc w:val="left"/>
        <w:rPr>
          <w:rFonts w:ascii="宋体" w:hAnsi="宋体"/>
        </w:rPr>
      </w:pPr>
      <w:r>
        <w:rPr>
          <w:rFonts w:hint="eastAsia" w:ascii="宋体" w:hAnsi="宋体"/>
        </w:rPr>
        <w:t>论文须进行中期检查，提交“论文中期检查报告”，并依据《天津城建大学硕士研究生中期考核规定》</w:t>
      </w:r>
      <w:r>
        <w:rPr>
          <w:rFonts w:hint="eastAsia" w:ascii="宋体" w:hAnsi="宋体"/>
          <w:lang w:eastAsia="zh-CN"/>
        </w:rPr>
        <w:t>、</w:t>
      </w:r>
      <w:r>
        <w:rPr>
          <w:rFonts w:hint="eastAsia" w:ascii="宋体" w:hAnsi="宋体"/>
        </w:rPr>
        <w:t>《建筑学院硕士研究生中期检查规定》开展工作。</w:t>
      </w:r>
    </w:p>
    <w:p w14:paraId="437826A3">
      <w:pPr>
        <w:widowControl/>
        <w:shd w:val="clear" w:color="auto" w:fill="FFFFFF"/>
        <w:ind w:firstLine="560" w:firstLineChars="200"/>
        <w:jc w:val="left"/>
        <w:rPr>
          <w:rFonts w:ascii="宋体" w:hAnsi="宋体"/>
        </w:rPr>
      </w:pPr>
      <w:r>
        <w:rPr>
          <w:rFonts w:hint="eastAsia" w:ascii="宋体" w:hAnsi="宋体"/>
        </w:rPr>
        <w:t>③预答辩</w:t>
      </w:r>
    </w:p>
    <w:p w14:paraId="736F2071">
      <w:pPr>
        <w:widowControl/>
        <w:shd w:val="clear" w:color="auto" w:fill="FFFFFF"/>
        <w:ind w:firstLine="560" w:firstLineChars="200"/>
        <w:jc w:val="left"/>
        <w:rPr>
          <w:rFonts w:ascii="宋体" w:hAnsi="宋体"/>
        </w:rPr>
      </w:pPr>
      <w:r>
        <w:rPr>
          <w:rFonts w:hint="eastAsia" w:ascii="宋体" w:hAnsi="宋体"/>
        </w:rPr>
        <w:t>论文预答辩，采取评阅、答辩的形式，并依据《建筑学院硕士研究生学位论文答辩工作规定》开展工作。</w:t>
      </w:r>
    </w:p>
    <w:p w14:paraId="093C781B">
      <w:pPr>
        <w:widowControl/>
        <w:shd w:val="clear" w:color="auto" w:fill="FFFFFF"/>
        <w:ind w:firstLine="560" w:firstLineChars="200"/>
        <w:jc w:val="left"/>
        <w:rPr>
          <w:rFonts w:ascii="宋体" w:hAnsi="宋体"/>
        </w:rPr>
      </w:pPr>
      <w:r>
        <w:rPr>
          <w:rFonts w:hint="eastAsia" w:ascii="宋体" w:hAnsi="宋体"/>
        </w:rPr>
        <w:t>④答辩</w:t>
      </w:r>
    </w:p>
    <w:p w14:paraId="6FD84A65">
      <w:pPr>
        <w:widowControl/>
        <w:shd w:val="clear" w:color="auto" w:fill="FFFFFF"/>
        <w:ind w:firstLine="560" w:firstLineChars="200"/>
        <w:jc w:val="left"/>
        <w:rPr>
          <w:rFonts w:ascii="宋体" w:hAnsi="宋体"/>
        </w:rPr>
      </w:pPr>
      <w:r>
        <w:rPr>
          <w:rFonts w:hint="eastAsia" w:ascii="宋体" w:hAnsi="宋体"/>
        </w:rPr>
        <w:t>论文答辩须通过答辩资格审查，采取盲审、评阅、答辩的形式，并依据《天津城建大学硕士研究生学位论文答辩工作规定》</w:t>
      </w:r>
      <w:r>
        <w:rPr>
          <w:rFonts w:hint="eastAsia" w:ascii="宋体" w:hAnsi="宋体"/>
          <w:lang w:eastAsia="zh-CN"/>
        </w:rPr>
        <w:t>、</w:t>
      </w:r>
      <w:r>
        <w:rPr>
          <w:rFonts w:hint="eastAsia" w:ascii="宋体" w:hAnsi="宋体"/>
        </w:rPr>
        <w:t>《天津城建大学硕士研究生学位论文学术不端行为检测暂行规定》和《建筑学院硕士研究生学位论文答辩工作规定》等文件开展工作。</w:t>
      </w:r>
    </w:p>
    <w:p w14:paraId="57AAF36F">
      <w:pPr>
        <w:widowControl/>
        <w:shd w:val="clear" w:color="auto" w:fill="FFFFFF"/>
        <w:ind w:firstLine="560" w:firstLineChars="200"/>
        <w:jc w:val="left"/>
        <w:rPr>
          <w:rFonts w:ascii="宋体" w:hAnsi="宋体"/>
        </w:rPr>
      </w:pPr>
      <w:r>
        <w:rPr>
          <w:rFonts w:hint="eastAsia" w:ascii="宋体" w:hAnsi="宋体"/>
        </w:rPr>
        <w:t>本学位点</w:t>
      </w:r>
      <w:r>
        <w:rPr>
          <w:rFonts w:ascii="宋体" w:hAnsi="宋体"/>
        </w:rPr>
        <w:t>2023年学位论文盲审100%通过，在各类论文抽检、评审中的情况良好，论文质量达到学校的硕士学位论文毕业要求。</w:t>
      </w:r>
    </w:p>
    <w:p w14:paraId="5449D525">
      <w:pPr>
        <w:pStyle w:val="4"/>
      </w:pPr>
      <w:r>
        <w:t>3.8质量保证</w:t>
      </w:r>
    </w:p>
    <w:p w14:paraId="2F82D4E5">
      <w:pPr>
        <w:widowControl/>
        <w:shd w:val="clear" w:color="auto" w:fill="FFFFFF"/>
        <w:ind w:firstLine="560" w:firstLineChars="200"/>
        <w:jc w:val="left"/>
        <w:rPr>
          <w:rFonts w:ascii="宋体" w:hAnsi="宋体"/>
        </w:rPr>
      </w:pPr>
      <w:r>
        <w:rPr>
          <w:rFonts w:hint="eastAsia" w:ascii="宋体" w:hAnsi="宋体"/>
        </w:rPr>
        <w:t>研究生处成立了学位与研究生教学督导小组，从研究生招生、培养、学位论文工作、学科建设工作，到研究生日程管理环节都要进行督导，从而保证了教学质量与研究生培养环节的严谨性，加强对研究生培养全过程的监控。</w:t>
      </w:r>
    </w:p>
    <w:p w14:paraId="492E109C">
      <w:pPr>
        <w:widowControl/>
        <w:shd w:val="clear" w:color="auto" w:fill="FFFFFF"/>
        <w:ind w:firstLine="560" w:firstLineChars="200"/>
        <w:jc w:val="left"/>
        <w:rPr>
          <w:rFonts w:ascii="宋体" w:hAnsi="宋体"/>
        </w:rPr>
      </w:pPr>
      <w:r>
        <w:rPr>
          <w:rFonts w:hint="eastAsia" w:ascii="宋体" w:hAnsi="宋体"/>
        </w:rPr>
        <w:t>为保障研究生学位论文质量，学科深抓论文选题、开题报告、中期检查、论文写作、评阅与答辩等环节工作。城乡规划系硕士研究生前两学期完成研究生理论课学习，第三学期导师制定学位论文研究工作计划，学院统一组织开题报告，经学科专家团队评议通过后方能实施。第四学期学院统一组织中期考核，对研究生各方面培养情况进行综合评价。城乡规划系硕士研究生论文写作时间不少于</w:t>
      </w:r>
      <w:r>
        <w:rPr>
          <w:rFonts w:ascii="宋体" w:hAnsi="宋体"/>
        </w:rPr>
        <w:t>1.5年，完成后，须在答辩前2个月提交至学院，由学院统一组织对论文进行评阅或盲审。</w:t>
      </w:r>
    </w:p>
    <w:p w14:paraId="07400C17">
      <w:pPr>
        <w:widowControl/>
        <w:shd w:val="clear" w:color="auto" w:fill="FFFFFF"/>
        <w:ind w:firstLine="560" w:firstLineChars="200"/>
        <w:jc w:val="left"/>
        <w:rPr>
          <w:rFonts w:ascii="宋体" w:hAnsi="宋体"/>
        </w:rPr>
      </w:pPr>
      <w:r>
        <w:rPr>
          <w:rFonts w:hint="eastAsia" w:ascii="宋体" w:hAnsi="宋体"/>
        </w:rPr>
        <w:t>学位授予管理工作按照《天津城建大学硕士学位授予工作实施办法》确定的硕士学位授予条件、审批程序执行。指导教师职责、遴选、考核等方面规定按照《天津城建大学硕士研究生指导教师管理办法》执行，并新制定了《天津城建大学研究生指导教师岗位选拔办法》，以强化落实指导教师在研究生培养过程中的责任，并鼓励硕士研究生培养采用团队指导方式。</w:t>
      </w:r>
    </w:p>
    <w:p w14:paraId="3F1C728C">
      <w:pPr>
        <w:pStyle w:val="4"/>
      </w:pPr>
      <w:r>
        <w:rPr>
          <w:rFonts w:hint="eastAsia"/>
        </w:rPr>
        <w:t>3</w:t>
      </w:r>
      <w:r>
        <w:t>.9学风建设</w:t>
      </w:r>
    </w:p>
    <w:p w14:paraId="4163346F">
      <w:pPr>
        <w:widowControl/>
        <w:shd w:val="clear" w:color="auto" w:fill="FFFFFF"/>
        <w:ind w:firstLine="560" w:firstLineChars="200"/>
        <w:jc w:val="left"/>
        <w:rPr>
          <w:rFonts w:ascii="宋体" w:hAnsi="宋体"/>
        </w:rPr>
      </w:pPr>
      <w:r>
        <w:rPr>
          <w:rFonts w:hint="eastAsia" w:ascii="宋体" w:hAnsi="宋体"/>
        </w:rPr>
        <w:t>长期以来，学校把科学道德和学术规范建设融入教学、科研、管理、服务之中，制定了《天津城建大学关于进一步加强和改进研究生思想政治教育工作的实施意见》</w:t>
      </w:r>
      <w:r>
        <w:rPr>
          <w:rFonts w:hint="eastAsia" w:ascii="宋体" w:hAnsi="宋体"/>
          <w:lang w:eastAsia="zh-CN"/>
        </w:rPr>
        <w:t>、</w:t>
      </w:r>
      <w:r>
        <w:rPr>
          <w:rFonts w:hint="eastAsia" w:ascii="宋体" w:hAnsi="宋体"/>
        </w:rPr>
        <w:t>《天津城建大学预防与处理学术不端行为实施细则》等相关管理文件，明确以思想道德和行为养成教育为基础，并积极组织教师参与“津门师德巡讲”、“师德集中学习教育”、“科学道德和学风建设活动”等线上线下集中学习，进一步推进我校学术道德和学风建设，强化学术诚信和学术自律意识，正确引导学术规范行为，促进学术繁荣。</w:t>
      </w:r>
    </w:p>
    <w:p w14:paraId="15DF5C6B">
      <w:pPr>
        <w:widowControl/>
        <w:shd w:val="clear" w:color="auto" w:fill="FFFFFF"/>
        <w:ind w:firstLine="560" w:firstLineChars="200"/>
        <w:jc w:val="left"/>
        <w:rPr>
          <w:rFonts w:ascii="宋体" w:hAnsi="宋体"/>
        </w:rPr>
      </w:pPr>
      <w:r>
        <w:rPr>
          <w:rFonts w:hint="eastAsia" w:ascii="宋体" w:hAnsi="宋体"/>
        </w:rPr>
        <w:t>本学位点组织开展内容丰富、形式多样的研究生教育和实践活动，促进研究生身心健康成长、全面发展，多年来未出现学术不端行为。以科学道德和学风建设为主题开展思想政治教育工作，通过新生入学教育等加强学术道德教育。积极组织开展研究生创新实践活动，努力营造争先创优的良好风气。大力表彰、宣传先进典型，积极发挥他们的激励示范作用，在研究生中营造争先创优的良好氛围。</w:t>
      </w:r>
    </w:p>
    <w:p w14:paraId="34E94366">
      <w:pPr>
        <w:pStyle w:val="4"/>
        <w:rPr>
          <w:rFonts w:cs="Arial"/>
          <w:kern w:val="0"/>
          <w:szCs w:val="28"/>
        </w:rPr>
      </w:pPr>
      <w:r>
        <w:rPr>
          <w:rStyle w:val="17"/>
          <w:rFonts w:hint="eastAsia"/>
          <w:b/>
          <w:bCs w:val="0"/>
        </w:rPr>
        <w:t>3</w:t>
      </w:r>
      <w:r>
        <w:rPr>
          <w:rStyle w:val="17"/>
          <w:b/>
          <w:bCs w:val="0"/>
        </w:rPr>
        <w:t>.10</w:t>
      </w:r>
      <w:r>
        <w:rPr>
          <w:rStyle w:val="17"/>
          <w:rFonts w:hint="eastAsia"/>
          <w:b/>
          <w:bCs w:val="0"/>
        </w:rPr>
        <w:t>管理服务</w:t>
      </w:r>
    </w:p>
    <w:p w14:paraId="1FFED241">
      <w:pPr>
        <w:widowControl/>
        <w:shd w:val="clear" w:color="auto" w:fill="FFFFFF"/>
        <w:ind w:firstLine="560" w:firstLineChars="200"/>
        <w:jc w:val="left"/>
        <w:rPr>
          <w:rFonts w:ascii="宋体" w:hAnsi="宋体"/>
        </w:rPr>
      </w:pPr>
      <w:r>
        <w:rPr>
          <w:rFonts w:hint="eastAsia" w:ascii="宋体" w:hAnsi="宋体"/>
        </w:rPr>
        <w:t>教学管理实行主管教学院长、研究生秘书、研究生教务秘书、系主任、导师</w:t>
      </w:r>
      <w:r>
        <w:rPr>
          <w:rFonts w:hint="eastAsia" w:ascii="宋体" w:hAnsi="宋体"/>
          <w:lang w:eastAsia="zh-CN"/>
        </w:rPr>
        <w:t>（</w:t>
      </w:r>
      <w:r>
        <w:rPr>
          <w:rFonts w:hint="eastAsia" w:ascii="宋体" w:hAnsi="宋体"/>
        </w:rPr>
        <w:t>导师团队</w:t>
      </w:r>
      <w:r>
        <w:rPr>
          <w:rFonts w:hint="eastAsia" w:ascii="宋体" w:hAnsi="宋体"/>
          <w:lang w:eastAsia="zh-CN"/>
        </w:rPr>
        <w:t>）</w:t>
      </w:r>
      <w:r>
        <w:rPr>
          <w:rFonts w:hint="eastAsia" w:ascii="宋体" w:hAnsi="宋体"/>
        </w:rPr>
        <w:t>分层负责制</w:t>
      </w:r>
      <w:r>
        <w:rPr>
          <w:rFonts w:hint="eastAsia" w:ascii="宋体" w:hAnsi="宋体"/>
          <w:lang w:eastAsia="zh-CN"/>
        </w:rPr>
        <w:t>，</w:t>
      </w:r>
      <w:r>
        <w:rPr>
          <w:rFonts w:hint="eastAsia" w:ascii="宋体" w:hAnsi="宋体"/>
        </w:rPr>
        <w:t>层层落实</w:t>
      </w:r>
      <w:r>
        <w:rPr>
          <w:rFonts w:hint="eastAsia" w:ascii="宋体" w:hAnsi="宋体"/>
          <w:lang w:eastAsia="zh-CN"/>
        </w:rPr>
        <w:t>，</w:t>
      </w:r>
      <w:r>
        <w:rPr>
          <w:rFonts w:hint="eastAsia" w:ascii="宋体" w:hAnsi="宋体"/>
        </w:rPr>
        <w:t>确保各个环节的教学质量。建筑学院现有教辅人员9人，从事党务、行政、教务和学生的日常管理工作。教辅人员中具有硕士以上学位8人</w:t>
      </w:r>
      <w:r>
        <w:rPr>
          <w:rFonts w:hint="eastAsia" w:ascii="宋体" w:hAnsi="宋体"/>
          <w:lang w:eastAsia="zh-CN"/>
        </w:rPr>
        <w:t>，</w:t>
      </w:r>
      <w:r>
        <w:rPr>
          <w:rFonts w:hint="eastAsia" w:ascii="宋体" w:hAnsi="宋体"/>
        </w:rPr>
        <w:t>高级职称3人。职工队伍素质良好、能力较强，工作尽职尽责，在学生成长成才过程中发挥了重要作用。在学校教学管理体系下</w:t>
      </w:r>
      <w:r>
        <w:rPr>
          <w:rFonts w:hint="eastAsia" w:ascii="宋体" w:hAnsi="宋体"/>
          <w:lang w:eastAsia="zh-CN"/>
        </w:rPr>
        <w:t>，</w:t>
      </w:r>
      <w:r>
        <w:rPr>
          <w:rFonts w:hint="eastAsia" w:ascii="宋体" w:hAnsi="宋体"/>
        </w:rPr>
        <w:t>学院制定和完善各种规章制度及实施细则</w:t>
      </w:r>
      <w:r>
        <w:rPr>
          <w:rFonts w:hint="eastAsia" w:ascii="宋体" w:hAnsi="宋体"/>
          <w:lang w:eastAsia="zh-CN"/>
        </w:rPr>
        <w:t>，</w:t>
      </w:r>
      <w:r>
        <w:rPr>
          <w:rFonts w:hint="eastAsia" w:ascii="宋体" w:hAnsi="宋体"/>
        </w:rPr>
        <w:t>并进行及时更新</w:t>
      </w:r>
      <w:r>
        <w:rPr>
          <w:rFonts w:hint="eastAsia" w:ascii="宋体" w:hAnsi="宋体"/>
          <w:lang w:eastAsia="zh-CN"/>
        </w:rPr>
        <w:t>，</w:t>
      </w:r>
      <w:r>
        <w:rPr>
          <w:rFonts w:hint="eastAsia" w:ascii="宋体" w:hAnsi="宋体"/>
        </w:rPr>
        <w:t>从而制度化管理体系。</w:t>
      </w:r>
    </w:p>
    <w:p w14:paraId="0DD4C775">
      <w:pPr>
        <w:widowControl/>
        <w:shd w:val="clear" w:color="auto" w:fill="FFFFFF"/>
        <w:ind w:firstLine="560" w:firstLineChars="200"/>
        <w:jc w:val="left"/>
        <w:rPr>
          <w:rFonts w:ascii="宋体" w:hAnsi="宋体"/>
        </w:rPr>
      </w:pPr>
      <w:r>
        <w:rPr>
          <w:rFonts w:hint="eastAsia" w:ascii="宋体" w:hAnsi="宋体"/>
        </w:rPr>
        <w:t>在学生管理方面，以班级为单位配置班主任</w:t>
      </w:r>
      <w:r>
        <w:rPr>
          <w:rFonts w:hint="eastAsia" w:ascii="宋体" w:hAnsi="宋体"/>
          <w:lang w:eastAsia="zh-CN"/>
        </w:rPr>
        <w:t>，</w:t>
      </w:r>
      <w:r>
        <w:rPr>
          <w:rFonts w:hint="eastAsia" w:ascii="宋体" w:hAnsi="宋体"/>
        </w:rPr>
        <w:t>并增加了研究生辅导员数量</w:t>
      </w:r>
      <w:r>
        <w:rPr>
          <w:rFonts w:hint="eastAsia" w:ascii="宋体" w:hAnsi="宋体"/>
          <w:lang w:eastAsia="zh-CN"/>
        </w:rPr>
        <w:t>，</w:t>
      </w:r>
      <w:r>
        <w:rPr>
          <w:rFonts w:hint="eastAsia" w:ascii="宋体" w:hAnsi="宋体"/>
        </w:rPr>
        <w:t>同时修订《建筑学院学生辅导员岗位职责》、《班主任岗位细则》等管理文件</w:t>
      </w:r>
      <w:r>
        <w:rPr>
          <w:rFonts w:hint="eastAsia" w:ascii="宋体" w:hAnsi="宋体"/>
          <w:lang w:eastAsia="zh-CN"/>
        </w:rPr>
        <w:t>，</w:t>
      </w:r>
      <w:r>
        <w:rPr>
          <w:rFonts w:hint="eastAsia" w:ascii="宋体" w:hAnsi="宋体"/>
        </w:rPr>
        <w:t>确保能够从需求出发保障研究生权益。同时，为完善研究生奖助政策体系，提高研究生待遇水平，制定了《天津城建大学硕士研究生国家助学金管理办法》。每学年都由学校组织在校研究生满意度调查</w:t>
      </w:r>
      <w:r>
        <w:rPr>
          <w:rFonts w:hint="eastAsia" w:ascii="宋体" w:hAnsi="宋体"/>
          <w:lang w:eastAsia="zh-CN"/>
        </w:rPr>
        <w:t>，</w:t>
      </w:r>
      <w:r>
        <w:rPr>
          <w:rFonts w:hint="eastAsia" w:ascii="宋体" w:hAnsi="宋体"/>
        </w:rPr>
        <w:t>学院就新开设课程进行专项满意度调查并进行学生最喜欢的导师评选</w:t>
      </w:r>
      <w:r>
        <w:rPr>
          <w:rFonts w:hint="eastAsia" w:ascii="宋体" w:hAnsi="宋体"/>
          <w:lang w:eastAsia="zh-CN"/>
        </w:rPr>
        <w:t>，</w:t>
      </w:r>
      <w:r>
        <w:rPr>
          <w:rFonts w:hint="eastAsia" w:ascii="宋体" w:hAnsi="宋体"/>
        </w:rPr>
        <w:t>从反馈来发现问题</w:t>
      </w:r>
      <w:r>
        <w:rPr>
          <w:rFonts w:hint="eastAsia" w:ascii="宋体" w:hAnsi="宋体"/>
          <w:lang w:eastAsia="zh-CN"/>
        </w:rPr>
        <w:t>，</w:t>
      </w:r>
      <w:r>
        <w:rPr>
          <w:rFonts w:hint="eastAsia" w:ascii="宋体" w:hAnsi="宋体"/>
        </w:rPr>
        <w:t>依据反馈来进行管理调整。</w:t>
      </w:r>
    </w:p>
    <w:p w14:paraId="1A38A6B1">
      <w:pPr>
        <w:pStyle w:val="4"/>
      </w:pPr>
      <w:r>
        <w:rPr>
          <w:rFonts w:hint="eastAsia"/>
        </w:rPr>
        <w:t>3</w:t>
      </w:r>
      <w:r>
        <w:t>.11</w:t>
      </w:r>
      <w:r>
        <w:rPr>
          <w:rFonts w:hint="eastAsia"/>
        </w:rPr>
        <w:t>就业发展</w:t>
      </w:r>
    </w:p>
    <w:p w14:paraId="0A5F824F">
      <w:pPr>
        <w:widowControl/>
        <w:shd w:val="clear" w:color="auto" w:fill="FFFFFF"/>
        <w:ind w:firstLine="560" w:firstLineChars="200"/>
        <w:rPr>
          <w:rFonts w:ascii="宋体" w:hAnsi="宋体"/>
        </w:rPr>
      </w:pPr>
      <w:r>
        <w:rPr>
          <w:rFonts w:ascii="宋体" w:hAnsi="宋体"/>
        </w:rPr>
        <w:t>202</w:t>
      </w:r>
      <w:r>
        <w:rPr>
          <w:rFonts w:hint="eastAsia" w:ascii="宋体" w:hAnsi="宋体"/>
        </w:rPr>
        <w:t>3</w:t>
      </w:r>
      <w:r>
        <w:rPr>
          <w:rFonts w:ascii="宋体" w:hAnsi="宋体"/>
        </w:rPr>
        <w:t>年毕业研究生</w:t>
      </w:r>
      <w:r>
        <w:rPr>
          <w:rFonts w:hint="eastAsia" w:ascii="宋体" w:hAnsi="宋体"/>
        </w:rPr>
        <w:t>12</w:t>
      </w:r>
      <w:r>
        <w:rPr>
          <w:rFonts w:ascii="宋体" w:hAnsi="宋体"/>
        </w:rPr>
        <w:t>名</w:t>
      </w:r>
      <w:r>
        <w:rPr>
          <w:rFonts w:hint="eastAsia" w:ascii="宋体" w:hAnsi="宋体"/>
          <w:lang w:eastAsia="zh-CN"/>
        </w:rPr>
        <w:t>，</w:t>
      </w:r>
      <w:r>
        <w:rPr>
          <w:rFonts w:ascii="宋体" w:hAnsi="宋体"/>
        </w:rPr>
        <w:t>获得学位授予</w:t>
      </w:r>
      <w:r>
        <w:rPr>
          <w:rFonts w:hint="eastAsia" w:ascii="宋体" w:hAnsi="宋体"/>
        </w:rPr>
        <w:t>12</w:t>
      </w:r>
      <w:r>
        <w:rPr>
          <w:rFonts w:ascii="宋体" w:hAnsi="宋体"/>
        </w:rPr>
        <w:t>名</w:t>
      </w:r>
      <w:r>
        <w:rPr>
          <w:rFonts w:hint="eastAsia" w:ascii="宋体" w:hAnsi="宋体"/>
          <w:lang w:eastAsia="zh-CN"/>
        </w:rPr>
        <w:t>，</w:t>
      </w:r>
      <w:r>
        <w:rPr>
          <w:rFonts w:ascii="宋体" w:hAnsi="宋体"/>
        </w:rPr>
        <w:t>就业率达到100%</w:t>
      </w:r>
      <w:r>
        <w:rPr>
          <w:rFonts w:hint="eastAsia" w:ascii="宋体" w:hAnsi="宋体"/>
          <w:lang w:eastAsia="zh-CN"/>
        </w:rPr>
        <w:t>，</w:t>
      </w:r>
      <w:r>
        <w:rPr>
          <w:rFonts w:ascii="宋体" w:hAnsi="宋体"/>
        </w:rPr>
        <w:t>且就业质量较好，多为行政、事业或国企单位。高就业率一方面反映出社会对学校人才培养的认同，同时也体现了本学位点人才培养与社会需求的紧密关联。202</w:t>
      </w:r>
      <w:r>
        <w:rPr>
          <w:rFonts w:hint="eastAsia" w:ascii="宋体" w:hAnsi="宋体"/>
        </w:rPr>
        <w:t>3</w:t>
      </w:r>
      <w:r>
        <w:rPr>
          <w:rFonts w:ascii="宋体" w:hAnsi="宋体"/>
        </w:rPr>
        <w:t>年本学位点学生就业情况见表3-3、表3-4。</w:t>
      </w:r>
    </w:p>
    <w:p w14:paraId="7DE90A39">
      <w:pPr>
        <w:autoSpaceDE w:val="0"/>
        <w:autoSpaceDN w:val="0"/>
        <w:spacing w:line="360" w:lineRule="auto"/>
        <w:ind w:firstLine="420" w:firstLineChars="200"/>
        <w:jc w:val="center"/>
        <w:rPr>
          <w:rFonts w:ascii="宋体" w:hAnsi="宋体" w:cs="宋体"/>
          <w:sz w:val="21"/>
          <w:szCs w:val="21"/>
        </w:rPr>
      </w:pPr>
      <w:r>
        <w:rPr>
          <w:rFonts w:hint="eastAsia" w:ascii="宋体" w:hAnsi="宋体" w:cs="宋体"/>
          <w:sz w:val="21"/>
          <w:szCs w:val="21"/>
        </w:rPr>
        <w:t>表</w:t>
      </w:r>
      <w:r>
        <w:rPr>
          <w:rFonts w:ascii="宋体" w:hAnsi="宋体" w:cs="宋体"/>
          <w:sz w:val="21"/>
          <w:szCs w:val="21"/>
        </w:rPr>
        <w:t>3</w:t>
      </w: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 xml:space="preserve"> 签约单位类型分布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4"/>
        <w:gridCol w:w="774"/>
        <w:gridCol w:w="774"/>
        <w:gridCol w:w="774"/>
        <w:gridCol w:w="774"/>
        <w:gridCol w:w="774"/>
        <w:gridCol w:w="774"/>
        <w:gridCol w:w="774"/>
        <w:gridCol w:w="782"/>
      </w:tblGrid>
      <w:tr w14:paraId="340D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74" w:type="dxa"/>
            <w:vAlign w:val="center"/>
          </w:tcPr>
          <w:p w14:paraId="7DC0C9D0">
            <w:pPr>
              <w:autoSpaceDE w:val="0"/>
              <w:autoSpaceDN w:val="0"/>
              <w:jc w:val="center"/>
              <w:rPr>
                <w:rFonts w:ascii="宋体" w:hAnsi="宋体" w:cs="宋体"/>
                <w:b/>
                <w:sz w:val="21"/>
                <w:szCs w:val="21"/>
              </w:rPr>
            </w:pPr>
            <w:r>
              <w:rPr>
                <w:rFonts w:hint="eastAsia" w:ascii="宋体" w:hAnsi="宋体" w:cs="宋体"/>
                <w:b/>
                <w:sz w:val="21"/>
                <w:szCs w:val="21"/>
              </w:rPr>
              <w:t>单位类别</w:t>
            </w:r>
          </w:p>
        </w:tc>
        <w:tc>
          <w:tcPr>
            <w:tcW w:w="774" w:type="dxa"/>
            <w:vAlign w:val="center"/>
          </w:tcPr>
          <w:p w14:paraId="048E1FA0">
            <w:pPr>
              <w:autoSpaceDE w:val="0"/>
              <w:autoSpaceDN w:val="0"/>
              <w:jc w:val="center"/>
              <w:rPr>
                <w:rFonts w:ascii="宋体" w:hAnsi="宋体" w:cs="宋体"/>
                <w:b/>
                <w:sz w:val="21"/>
                <w:szCs w:val="21"/>
              </w:rPr>
            </w:pPr>
            <w:r>
              <w:rPr>
                <w:rFonts w:hint="eastAsia" w:ascii="宋体" w:hAnsi="宋体" w:cs="宋体"/>
                <w:b/>
                <w:sz w:val="21"/>
                <w:szCs w:val="21"/>
              </w:rPr>
              <w:t>党政</w:t>
            </w:r>
          </w:p>
          <w:p w14:paraId="3E8AC823">
            <w:pPr>
              <w:autoSpaceDE w:val="0"/>
              <w:autoSpaceDN w:val="0"/>
              <w:jc w:val="center"/>
              <w:rPr>
                <w:rFonts w:ascii="宋体" w:hAnsi="宋体" w:cs="宋体"/>
                <w:b/>
                <w:sz w:val="21"/>
                <w:szCs w:val="21"/>
              </w:rPr>
            </w:pPr>
            <w:r>
              <w:rPr>
                <w:rFonts w:hint="eastAsia" w:ascii="宋体" w:hAnsi="宋体" w:cs="宋体"/>
                <w:b/>
                <w:sz w:val="21"/>
                <w:szCs w:val="21"/>
              </w:rPr>
              <w:t>机关</w:t>
            </w:r>
          </w:p>
        </w:tc>
        <w:tc>
          <w:tcPr>
            <w:tcW w:w="774" w:type="dxa"/>
            <w:vAlign w:val="center"/>
          </w:tcPr>
          <w:p w14:paraId="043224B2">
            <w:pPr>
              <w:autoSpaceDE w:val="0"/>
              <w:autoSpaceDN w:val="0"/>
              <w:jc w:val="center"/>
              <w:rPr>
                <w:rFonts w:ascii="宋体" w:hAnsi="宋体" w:cs="宋体"/>
                <w:b/>
                <w:sz w:val="21"/>
                <w:szCs w:val="21"/>
              </w:rPr>
            </w:pPr>
            <w:r>
              <w:rPr>
                <w:rFonts w:hint="eastAsia" w:ascii="宋体" w:hAnsi="宋体" w:cs="宋体"/>
                <w:b/>
                <w:sz w:val="21"/>
                <w:szCs w:val="21"/>
              </w:rPr>
              <w:t>高等教</w:t>
            </w:r>
          </w:p>
          <w:p w14:paraId="416418BC">
            <w:pPr>
              <w:autoSpaceDE w:val="0"/>
              <w:autoSpaceDN w:val="0"/>
              <w:jc w:val="center"/>
              <w:rPr>
                <w:rFonts w:ascii="宋体" w:hAnsi="宋体" w:cs="宋体"/>
                <w:b/>
                <w:sz w:val="21"/>
                <w:szCs w:val="21"/>
              </w:rPr>
            </w:pPr>
            <w:r>
              <w:rPr>
                <w:rFonts w:hint="eastAsia" w:ascii="宋体" w:hAnsi="宋体" w:cs="宋体"/>
                <w:b/>
                <w:sz w:val="21"/>
                <w:szCs w:val="21"/>
              </w:rPr>
              <w:t>育单位</w:t>
            </w:r>
          </w:p>
        </w:tc>
        <w:tc>
          <w:tcPr>
            <w:tcW w:w="774" w:type="dxa"/>
            <w:vAlign w:val="center"/>
          </w:tcPr>
          <w:p w14:paraId="2194A3C0">
            <w:pPr>
              <w:autoSpaceDE w:val="0"/>
              <w:autoSpaceDN w:val="0"/>
              <w:jc w:val="center"/>
              <w:rPr>
                <w:rFonts w:ascii="宋体" w:hAnsi="宋体" w:cs="宋体"/>
                <w:b/>
                <w:sz w:val="21"/>
                <w:szCs w:val="21"/>
              </w:rPr>
            </w:pPr>
            <w:r>
              <w:rPr>
                <w:rFonts w:hint="eastAsia" w:ascii="宋体" w:hAnsi="宋体" w:cs="宋体"/>
                <w:b/>
                <w:sz w:val="21"/>
                <w:szCs w:val="21"/>
              </w:rPr>
              <w:t>中初等教育单位</w:t>
            </w:r>
          </w:p>
        </w:tc>
        <w:tc>
          <w:tcPr>
            <w:tcW w:w="774" w:type="dxa"/>
            <w:vAlign w:val="center"/>
          </w:tcPr>
          <w:p w14:paraId="085C8649">
            <w:pPr>
              <w:autoSpaceDE w:val="0"/>
              <w:autoSpaceDN w:val="0"/>
              <w:jc w:val="center"/>
              <w:rPr>
                <w:rFonts w:ascii="宋体" w:hAnsi="宋体" w:cs="宋体"/>
                <w:b/>
                <w:sz w:val="21"/>
                <w:szCs w:val="21"/>
              </w:rPr>
            </w:pPr>
            <w:r>
              <w:rPr>
                <w:rFonts w:hint="eastAsia" w:ascii="宋体" w:hAnsi="宋体" w:cs="宋体"/>
                <w:b/>
                <w:sz w:val="21"/>
                <w:szCs w:val="21"/>
              </w:rPr>
              <w:t>科研设计单位</w:t>
            </w:r>
          </w:p>
        </w:tc>
        <w:tc>
          <w:tcPr>
            <w:tcW w:w="774" w:type="dxa"/>
            <w:vAlign w:val="center"/>
          </w:tcPr>
          <w:p w14:paraId="7FB0189D">
            <w:pPr>
              <w:autoSpaceDE w:val="0"/>
              <w:autoSpaceDN w:val="0"/>
              <w:jc w:val="center"/>
              <w:rPr>
                <w:rFonts w:ascii="宋体" w:hAnsi="宋体" w:cs="宋体"/>
                <w:b/>
                <w:sz w:val="21"/>
                <w:szCs w:val="21"/>
              </w:rPr>
            </w:pPr>
            <w:r>
              <w:rPr>
                <w:rFonts w:hint="eastAsia" w:ascii="宋体" w:hAnsi="宋体" w:cs="宋体"/>
                <w:b/>
                <w:sz w:val="21"/>
                <w:szCs w:val="21"/>
              </w:rPr>
              <w:t>医疗卫生单位</w:t>
            </w:r>
          </w:p>
        </w:tc>
        <w:tc>
          <w:tcPr>
            <w:tcW w:w="774" w:type="dxa"/>
            <w:vAlign w:val="center"/>
          </w:tcPr>
          <w:p w14:paraId="781B19CE">
            <w:pPr>
              <w:autoSpaceDE w:val="0"/>
              <w:autoSpaceDN w:val="0"/>
              <w:jc w:val="center"/>
              <w:rPr>
                <w:rFonts w:ascii="宋体" w:hAnsi="宋体" w:cs="宋体"/>
                <w:b/>
                <w:sz w:val="21"/>
                <w:szCs w:val="21"/>
              </w:rPr>
            </w:pPr>
            <w:r>
              <w:rPr>
                <w:rFonts w:hint="eastAsia" w:ascii="宋体" w:hAnsi="宋体" w:cs="宋体"/>
                <w:b/>
                <w:sz w:val="21"/>
                <w:szCs w:val="21"/>
              </w:rPr>
              <w:t>其他事业单位</w:t>
            </w:r>
          </w:p>
        </w:tc>
        <w:tc>
          <w:tcPr>
            <w:tcW w:w="774" w:type="dxa"/>
            <w:vAlign w:val="center"/>
          </w:tcPr>
          <w:p w14:paraId="2E0BC392">
            <w:pPr>
              <w:autoSpaceDE w:val="0"/>
              <w:autoSpaceDN w:val="0"/>
              <w:jc w:val="center"/>
              <w:rPr>
                <w:rFonts w:ascii="宋体" w:hAnsi="宋体" w:cs="宋体"/>
                <w:b/>
                <w:sz w:val="21"/>
                <w:szCs w:val="21"/>
              </w:rPr>
            </w:pPr>
            <w:r>
              <w:rPr>
                <w:rFonts w:hint="eastAsia" w:ascii="宋体" w:hAnsi="宋体" w:cs="宋体"/>
                <w:b/>
                <w:sz w:val="21"/>
                <w:szCs w:val="21"/>
              </w:rPr>
              <w:t>国有</w:t>
            </w:r>
          </w:p>
          <w:p w14:paraId="6046D3A2">
            <w:pPr>
              <w:autoSpaceDE w:val="0"/>
              <w:autoSpaceDN w:val="0"/>
              <w:jc w:val="center"/>
              <w:rPr>
                <w:rFonts w:ascii="宋体" w:hAnsi="宋体" w:cs="宋体"/>
                <w:b/>
                <w:sz w:val="21"/>
                <w:szCs w:val="21"/>
              </w:rPr>
            </w:pPr>
            <w:r>
              <w:rPr>
                <w:rFonts w:hint="eastAsia" w:ascii="宋体" w:hAnsi="宋体" w:cs="宋体"/>
                <w:b/>
                <w:sz w:val="21"/>
                <w:szCs w:val="21"/>
              </w:rPr>
              <w:t>企业</w:t>
            </w:r>
          </w:p>
        </w:tc>
        <w:tc>
          <w:tcPr>
            <w:tcW w:w="774" w:type="dxa"/>
            <w:vAlign w:val="center"/>
          </w:tcPr>
          <w:p w14:paraId="0B621FF3">
            <w:pPr>
              <w:autoSpaceDE w:val="0"/>
              <w:autoSpaceDN w:val="0"/>
              <w:jc w:val="center"/>
              <w:rPr>
                <w:rFonts w:ascii="宋体" w:hAnsi="宋体" w:cs="宋体"/>
                <w:b/>
                <w:sz w:val="21"/>
                <w:szCs w:val="21"/>
              </w:rPr>
            </w:pPr>
            <w:r>
              <w:rPr>
                <w:rFonts w:hint="eastAsia" w:ascii="宋体" w:hAnsi="宋体" w:cs="宋体"/>
                <w:b/>
                <w:sz w:val="21"/>
                <w:szCs w:val="21"/>
              </w:rPr>
              <w:t>民营</w:t>
            </w:r>
          </w:p>
          <w:p w14:paraId="2F0E58D2">
            <w:pPr>
              <w:autoSpaceDE w:val="0"/>
              <w:autoSpaceDN w:val="0"/>
              <w:jc w:val="center"/>
              <w:rPr>
                <w:rFonts w:ascii="宋体" w:hAnsi="宋体" w:cs="宋体"/>
                <w:b/>
                <w:sz w:val="21"/>
                <w:szCs w:val="21"/>
              </w:rPr>
            </w:pPr>
            <w:r>
              <w:rPr>
                <w:rFonts w:hint="eastAsia" w:ascii="宋体" w:hAnsi="宋体" w:cs="宋体"/>
                <w:b/>
                <w:sz w:val="21"/>
                <w:szCs w:val="21"/>
              </w:rPr>
              <w:t>企业</w:t>
            </w:r>
          </w:p>
        </w:tc>
        <w:tc>
          <w:tcPr>
            <w:tcW w:w="774" w:type="dxa"/>
            <w:vAlign w:val="center"/>
          </w:tcPr>
          <w:p w14:paraId="02CFC730">
            <w:pPr>
              <w:autoSpaceDE w:val="0"/>
              <w:autoSpaceDN w:val="0"/>
              <w:jc w:val="center"/>
              <w:rPr>
                <w:rFonts w:ascii="宋体" w:hAnsi="宋体" w:cs="宋体"/>
                <w:b/>
                <w:sz w:val="21"/>
                <w:szCs w:val="21"/>
              </w:rPr>
            </w:pPr>
            <w:r>
              <w:rPr>
                <w:rFonts w:hint="eastAsia" w:ascii="宋体" w:hAnsi="宋体" w:cs="宋体"/>
                <w:b/>
                <w:sz w:val="21"/>
                <w:szCs w:val="21"/>
              </w:rPr>
              <w:t>三资企业</w:t>
            </w:r>
          </w:p>
        </w:tc>
        <w:tc>
          <w:tcPr>
            <w:tcW w:w="782" w:type="dxa"/>
            <w:vAlign w:val="center"/>
          </w:tcPr>
          <w:p w14:paraId="6A47B9FB">
            <w:pPr>
              <w:autoSpaceDE w:val="0"/>
              <w:autoSpaceDN w:val="0"/>
              <w:jc w:val="center"/>
              <w:rPr>
                <w:rFonts w:ascii="宋体" w:hAnsi="宋体" w:cs="宋体"/>
                <w:b/>
                <w:sz w:val="21"/>
                <w:szCs w:val="21"/>
              </w:rPr>
            </w:pPr>
            <w:r>
              <w:rPr>
                <w:rFonts w:hint="eastAsia" w:ascii="宋体" w:hAnsi="宋体" w:cs="宋体"/>
                <w:b/>
                <w:sz w:val="21"/>
                <w:szCs w:val="21"/>
              </w:rPr>
              <w:t>其他</w:t>
            </w:r>
          </w:p>
        </w:tc>
      </w:tr>
      <w:tr w14:paraId="6E35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74" w:type="dxa"/>
            <w:vAlign w:val="center"/>
          </w:tcPr>
          <w:p w14:paraId="3B32D4F0">
            <w:pPr>
              <w:autoSpaceDE w:val="0"/>
              <w:autoSpaceDN w:val="0"/>
              <w:jc w:val="center"/>
              <w:rPr>
                <w:rFonts w:ascii="宋体" w:hAnsi="宋体" w:cs="宋体"/>
                <w:sz w:val="21"/>
                <w:szCs w:val="21"/>
              </w:rPr>
            </w:pPr>
            <w:r>
              <w:rPr>
                <w:rFonts w:hint="eastAsia" w:ascii="宋体" w:hAnsi="宋体" w:cs="宋体"/>
                <w:sz w:val="21"/>
                <w:szCs w:val="21"/>
              </w:rPr>
              <w:t>硕士签约</w:t>
            </w:r>
          </w:p>
        </w:tc>
        <w:tc>
          <w:tcPr>
            <w:tcW w:w="774" w:type="dxa"/>
            <w:vAlign w:val="center"/>
          </w:tcPr>
          <w:p w14:paraId="3BE1FF49">
            <w:pPr>
              <w:autoSpaceDE w:val="0"/>
              <w:autoSpaceDN w:val="0"/>
              <w:jc w:val="center"/>
              <w:rPr>
                <w:rFonts w:ascii="宋体" w:hAnsi="宋体" w:cs="宋体"/>
                <w:sz w:val="21"/>
                <w:szCs w:val="21"/>
              </w:rPr>
            </w:pPr>
            <w:r>
              <w:rPr>
                <w:rFonts w:hint="eastAsia" w:ascii="宋体" w:hAnsi="宋体" w:cs="宋体"/>
                <w:sz w:val="21"/>
                <w:szCs w:val="21"/>
              </w:rPr>
              <w:t>0</w:t>
            </w:r>
          </w:p>
        </w:tc>
        <w:tc>
          <w:tcPr>
            <w:tcW w:w="774" w:type="dxa"/>
            <w:vAlign w:val="center"/>
          </w:tcPr>
          <w:p w14:paraId="4E6F7FEF">
            <w:pPr>
              <w:autoSpaceDE w:val="0"/>
              <w:autoSpaceDN w:val="0"/>
              <w:jc w:val="center"/>
              <w:rPr>
                <w:rFonts w:ascii="宋体" w:hAnsi="宋体" w:cs="宋体"/>
                <w:sz w:val="21"/>
                <w:szCs w:val="21"/>
              </w:rPr>
            </w:pPr>
            <w:r>
              <w:rPr>
                <w:rFonts w:hint="eastAsia" w:ascii="宋体" w:hAnsi="宋体" w:cs="宋体"/>
                <w:sz w:val="21"/>
                <w:szCs w:val="21"/>
              </w:rPr>
              <w:t>0</w:t>
            </w:r>
          </w:p>
        </w:tc>
        <w:tc>
          <w:tcPr>
            <w:tcW w:w="774" w:type="dxa"/>
            <w:vAlign w:val="center"/>
          </w:tcPr>
          <w:p w14:paraId="75B80006">
            <w:pPr>
              <w:autoSpaceDE w:val="0"/>
              <w:autoSpaceDN w:val="0"/>
              <w:jc w:val="center"/>
              <w:rPr>
                <w:rFonts w:ascii="宋体" w:hAnsi="宋体" w:cs="宋体"/>
                <w:sz w:val="21"/>
                <w:szCs w:val="21"/>
              </w:rPr>
            </w:pPr>
            <w:r>
              <w:rPr>
                <w:rFonts w:hint="eastAsia" w:ascii="宋体" w:hAnsi="宋体" w:cs="宋体"/>
                <w:sz w:val="21"/>
                <w:szCs w:val="21"/>
              </w:rPr>
              <w:t>0</w:t>
            </w:r>
          </w:p>
        </w:tc>
        <w:tc>
          <w:tcPr>
            <w:tcW w:w="774" w:type="dxa"/>
            <w:vAlign w:val="center"/>
          </w:tcPr>
          <w:p w14:paraId="13BF62CE">
            <w:pPr>
              <w:autoSpaceDE w:val="0"/>
              <w:autoSpaceDN w:val="0"/>
              <w:jc w:val="center"/>
              <w:rPr>
                <w:rFonts w:ascii="宋体" w:hAnsi="宋体" w:cs="宋体"/>
                <w:sz w:val="21"/>
                <w:szCs w:val="21"/>
              </w:rPr>
            </w:pPr>
            <w:r>
              <w:rPr>
                <w:rFonts w:hint="eastAsia" w:ascii="宋体" w:hAnsi="宋体" w:cs="宋体"/>
                <w:sz w:val="21"/>
                <w:szCs w:val="21"/>
              </w:rPr>
              <w:t>0</w:t>
            </w:r>
          </w:p>
        </w:tc>
        <w:tc>
          <w:tcPr>
            <w:tcW w:w="774" w:type="dxa"/>
            <w:vAlign w:val="center"/>
          </w:tcPr>
          <w:p w14:paraId="21180A81">
            <w:pPr>
              <w:autoSpaceDE w:val="0"/>
              <w:autoSpaceDN w:val="0"/>
              <w:jc w:val="center"/>
              <w:rPr>
                <w:rFonts w:ascii="宋体" w:hAnsi="宋体" w:cs="宋体"/>
                <w:sz w:val="21"/>
                <w:szCs w:val="21"/>
              </w:rPr>
            </w:pPr>
            <w:r>
              <w:rPr>
                <w:rFonts w:hint="eastAsia" w:ascii="宋体" w:hAnsi="宋体" w:cs="宋体"/>
                <w:sz w:val="21"/>
                <w:szCs w:val="21"/>
              </w:rPr>
              <w:t>0</w:t>
            </w:r>
          </w:p>
        </w:tc>
        <w:tc>
          <w:tcPr>
            <w:tcW w:w="774" w:type="dxa"/>
            <w:vAlign w:val="center"/>
          </w:tcPr>
          <w:p w14:paraId="55FAFEBD">
            <w:pPr>
              <w:autoSpaceDE w:val="0"/>
              <w:autoSpaceDN w:val="0"/>
              <w:jc w:val="center"/>
              <w:rPr>
                <w:rFonts w:ascii="宋体" w:hAnsi="宋体" w:cs="宋体"/>
                <w:sz w:val="21"/>
                <w:szCs w:val="21"/>
              </w:rPr>
            </w:pPr>
            <w:r>
              <w:rPr>
                <w:rFonts w:hint="eastAsia" w:ascii="宋体" w:hAnsi="宋体" w:cs="宋体"/>
                <w:sz w:val="21"/>
                <w:szCs w:val="21"/>
              </w:rPr>
              <w:t>1</w:t>
            </w:r>
          </w:p>
        </w:tc>
        <w:tc>
          <w:tcPr>
            <w:tcW w:w="774" w:type="dxa"/>
            <w:vAlign w:val="center"/>
          </w:tcPr>
          <w:p w14:paraId="5DF3B2FE">
            <w:pPr>
              <w:autoSpaceDE w:val="0"/>
              <w:autoSpaceDN w:val="0"/>
              <w:jc w:val="center"/>
              <w:rPr>
                <w:rFonts w:ascii="宋体" w:hAnsi="宋体" w:cs="宋体"/>
                <w:sz w:val="21"/>
                <w:szCs w:val="21"/>
              </w:rPr>
            </w:pPr>
            <w:r>
              <w:rPr>
                <w:rFonts w:hint="eastAsia" w:ascii="宋体" w:hAnsi="宋体" w:cs="宋体"/>
                <w:sz w:val="21"/>
                <w:szCs w:val="21"/>
              </w:rPr>
              <w:t>3</w:t>
            </w:r>
          </w:p>
        </w:tc>
        <w:tc>
          <w:tcPr>
            <w:tcW w:w="774" w:type="dxa"/>
            <w:vAlign w:val="center"/>
          </w:tcPr>
          <w:p w14:paraId="33C0DC5F">
            <w:pPr>
              <w:autoSpaceDE w:val="0"/>
              <w:autoSpaceDN w:val="0"/>
              <w:jc w:val="center"/>
              <w:rPr>
                <w:rFonts w:ascii="宋体" w:hAnsi="宋体" w:cs="宋体"/>
                <w:sz w:val="21"/>
                <w:szCs w:val="21"/>
              </w:rPr>
            </w:pPr>
            <w:r>
              <w:rPr>
                <w:rFonts w:hint="eastAsia" w:ascii="宋体" w:hAnsi="宋体" w:cs="宋体"/>
                <w:sz w:val="21"/>
                <w:szCs w:val="21"/>
              </w:rPr>
              <w:t>6</w:t>
            </w:r>
          </w:p>
        </w:tc>
        <w:tc>
          <w:tcPr>
            <w:tcW w:w="774" w:type="dxa"/>
            <w:vAlign w:val="center"/>
          </w:tcPr>
          <w:p w14:paraId="461ECCE5">
            <w:pPr>
              <w:autoSpaceDE w:val="0"/>
              <w:autoSpaceDN w:val="0"/>
              <w:jc w:val="center"/>
              <w:rPr>
                <w:rFonts w:ascii="宋体" w:hAnsi="宋体" w:cs="宋体"/>
                <w:sz w:val="21"/>
                <w:szCs w:val="21"/>
              </w:rPr>
            </w:pPr>
            <w:r>
              <w:rPr>
                <w:rFonts w:hint="eastAsia" w:ascii="宋体" w:hAnsi="宋体" w:cs="宋体"/>
                <w:sz w:val="21"/>
                <w:szCs w:val="21"/>
              </w:rPr>
              <w:t>0</w:t>
            </w:r>
          </w:p>
        </w:tc>
        <w:tc>
          <w:tcPr>
            <w:tcW w:w="782" w:type="dxa"/>
            <w:vAlign w:val="center"/>
          </w:tcPr>
          <w:p w14:paraId="1DB7E7C3">
            <w:pPr>
              <w:autoSpaceDE w:val="0"/>
              <w:autoSpaceDN w:val="0"/>
              <w:jc w:val="center"/>
              <w:rPr>
                <w:rFonts w:ascii="宋体" w:hAnsi="宋体" w:cs="宋体"/>
                <w:sz w:val="21"/>
                <w:szCs w:val="21"/>
              </w:rPr>
            </w:pPr>
            <w:r>
              <w:rPr>
                <w:rFonts w:hint="eastAsia" w:ascii="宋体" w:hAnsi="宋体" w:cs="宋体"/>
                <w:sz w:val="21"/>
                <w:szCs w:val="21"/>
              </w:rPr>
              <w:t>2</w:t>
            </w:r>
          </w:p>
        </w:tc>
      </w:tr>
    </w:tbl>
    <w:p w14:paraId="1EE24FA0">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表3-4 签约单位地域分布</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316"/>
        <w:gridCol w:w="1744"/>
        <w:gridCol w:w="1599"/>
        <w:gridCol w:w="2182"/>
      </w:tblGrid>
      <w:tr w14:paraId="1818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87" w:type="pct"/>
            <w:vAlign w:val="center"/>
          </w:tcPr>
          <w:p w14:paraId="6B156A0A">
            <w:pPr>
              <w:autoSpaceDE w:val="0"/>
              <w:autoSpaceDN w:val="0"/>
              <w:spacing w:line="360" w:lineRule="auto"/>
              <w:jc w:val="center"/>
              <w:rPr>
                <w:rFonts w:ascii="宋体" w:hAnsi="宋体" w:cs="宋体"/>
                <w:b/>
                <w:sz w:val="21"/>
                <w:szCs w:val="21"/>
              </w:rPr>
            </w:pPr>
            <w:r>
              <w:rPr>
                <w:rFonts w:hint="eastAsia" w:ascii="宋体" w:hAnsi="宋体" w:cs="宋体"/>
                <w:b/>
                <w:sz w:val="21"/>
                <w:szCs w:val="21"/>
              </w:rPr>
              <w:t>单位地域</w:t>
            </w:r>
          </w:p>
        </w:tc>
        <w:tc>
          <w:tcPr>
            <w:tcW w:w="772" w:type="pct"/>
            <w:vAlign w:val="center"/>
          </w:tcPr>
          <w:p w14:paraId="2F91F553">
            <w:pPr>
              <w:autoSpaceDE w:val="0"/>
              <w:autoSpaceDN w:val="0"/>
              <w:spacing w:line="360" w:lineRule="auto"/>
              <w:jc w:val="center"/>
              <w:rPr>
                <w:rFonts w:ascii="宋体" w:hAnsi="宋体" w:cs="宋体"/>
                <w:b/>
                <w:sz w:val="21"/>
                <w:szCs w:val="21"/>
              </w:rPr>
            </w:pPr>
            <w:r>
              <w:rPr>
                <w:rFonts w:hint="eastAsia" w:ascii="宋体" w:hAnsi="宋体" w:cs="宋体"/>
                <w:b/>
                <w:sz w:val="21"/>
                <w:szCs w:val="21"/>
              </w:rPr>
              <w:t>本省</w:t>
            </w:r>
          </w:p>
        </w:tc>
        <w:tc>
          <w:tcPr>
            <w:tcW w:w="1023" w:type="pct"/>
            <w:vAlign w:val="center"/>
          </w:tcPr>
          <w:p w14:paraId="0D7D3604">
            <w:pPr>
              <w:autoSpaceDE w:val="0"/>
              <w:autoSpaceDN w:val="0"/>
              <w:spacing w:line="360" w:lineRule="auto"/>
              <w:jc w:val="center"/>
              <w:rPr>
                <w:rFonts w:ascii="宋体" w:hAnsi="宋体" w:cs="宋体"/>
                <w:b/>
                <w:sz w:val="21"/>
                <w:szCs w:val="21"/>
              </w:rPr>
            </w:pPr>
            <w:bookmarkStart w:id="3" w:name="OLE_LINK13"/>
            <w:r>
              <w:rPr>
                <w:rFonts w:hint="eastAsia" w:ascii="宋体" w:hAnsi="宋体" w:cs="宋体"/>
                <w:b/>
                <w:sz w:val="21"/>
                <w:szCs w:val="21"/>
              </w:rPr>
              <w:t>东部地区</w:t>
            </w:r>
            <w:bookmarkEnd w:id="3"/>
          </w:p>
        </w:tc>
        <w:tc>
          <w:tcPr>
            <w:tcW w:w="938" w:type="pct"/>
            <w:vAlign w:val="center"/>
          </w:tcPr>
          <w:p w14:paraId="178DE829">
            <w:pPr>
              <w:autoSpaceDE w:val="0"/>
              <w:autoSpaceDN w:val="0"/>
              <w:spacing w:line="360" w:lineRule="auto"/>
              <w:jc w:val="center"/>
              <w:rPr>
                <w:rFonts w:ascii="宋体" w:hAnsi="宋体" w:cs="宋体"/>
                <w:b/>
                <w:sz w:val="21"/>
                <w:szCs w:val="21"/>
              </w:rPr>
            </w:pPr>
            <w:r>
              <w:rPr>
                <w:rFonts w:hint="eastAsia" w:ascii="宋体" w:hAnsi="宋体" w:cs="宋体"/>
                <w:b/>
                <w:sz w:val="21"/>
                <w:szCs w:val="21"/>
              </w:rPr>
              <w:t>中部地区</w:t>
            </w:r>
          </w:p>
        </w:tc>
        <w:tc>
          <w:tcPr>
            <w:tcW w:w="1280" w:type="pct"/>
            <w:vAlign w:val="center"/>
          </w:tcPr>
          <w:p w14:paraId="3A1022EB">
            <w:pPr>
              <w:autoSpaceDE w:val="0"/>
              <w:autoSpaceDN w:val="0"/>
              <w:spacing w:line="360" w:lineRule="auto"/>
              <w:jc w:val="center"/>
              <w:rPr>
                <w:rFonts w:ascii="宋体" w:hAnsi="宋体" w:cs="宋体"/>
                <w:b/>
                <w:sz w:val="21"/>
                <w:szCs w:val="21"/>
              </w:rPr>
            </w:pPr>
            <w:r>
              <w:rPr>
                <w:rFonts w:hint="eastAsia" w:ascii="宋体" w:hAnsi="宋体" w:cs="宋体"/>
                <w:b/>
                <w:sz w:val="21"/>
                <w:szCs w:val="21"/>
              </w:rPr>
              <w:t>西部地区</w:t>
            </w:r>
          </w:p>
        </w:tc>
      </w:tr>
      <w:tr w14:paraId="7C6D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87" w:type="pct"/>
            <w:vAlign w:val="center"/>
          </w:tcPr>
          <w:p w14:paraId="7B9F2ABE">
            <w:pPr>
              <w:autoSpaceDE w:val="0"/>
              <w:autoSpaceDN w:val="0"/>
              <w:spacing w:line="360" w:lineRule="auto"/>
              <w:jc w:val="center"/>
              <w:rPr>
                <w:rFonts w:ascii="宋体" w:hAnsi="宋体" w:cs="宋体"/>
                <w:sz w:val="21"/>
                <w:szCs w:val="21"/>
              </w:rPr>
            </w:pPr>
            <w:r>
              <w:rPr>
                <w:rFonts w:hint="eastAsia" w:ascii="宋体" w:hAnsi="宋体" w:cs="宋体"/>
                <w:sz w:val="21"/>
                <w:szCs w:val="21"/>
              </w:rPr>
              <w:t>硕士签约</w:t>
            </w:r>
          </w:p>
        </w:tc>
        <w:tc>
          <w:tcPr>
            <w:tcW w:w="772" w:type="pct"/>
            <w:vAlign w:val="center"/>
          </w:tcPr>
          <w:p w14:paraId="2437BC5A">
            <w:pPr>
              <w:autoSpaceDE w:val="0"/>
              <w:autoSpaceDN w:val="0"/>
              <w:spacing w:line="360" w:lineRule="auto"/>
              <w:jc w:val="center"/>
              <w:rPr>
                <w:rFonts w:ascii="宋体" w:hAnsi="宋体" w:cs="宋体"/>
                <w:sz w:val="21"/>
                <w:szCs w:val="21"/>
              </w:rPr>
            </w:pPr>
            <w:r>
              <w:rPr>
                <w:rFonts w:hint="eastAsia" w:ascii="宋体" w:hAnsi="宋体" w:cs="宋体"/>
                <w:sz w:val="21"/>
                <w:szCs w:val="21"/>
              </w:rPr>
              <w:t>2</w:t>
            </w:r>
          </w:p>
        </w:tc>
        <w:tc>
          <w:tcPr>
            <w:tcW w:w="1023" w:type="pct"/>
            <w:vAlign w:val="center"/>
          </w:tcPr>
          <w:p w14:paraId="09418FF5">
            <w:pPr>
              <w:autoSpaceDE w:val="0"/>
              <w:autoSpaceDN w:val="0"/>
              <w:spacing w:line="360" w:lineRule="auto"/>
              <w:jc w:val="center"/>
              <w:rPr>
                <w:rFonts w:ascii="宋体" w:hAnsi="宋体" w:cs="宋体"/>
                <w:sz w:val="21"/>
                <w:szCs w:val="21"/>
              </w:rPr>
            </w:pPr>
            <w:r>
              <w:rPr>
                <w:rFonts w:ascii="宋体" w:hAnsi="宋体" w:cs="宋体"/>
                <w:sz w:val="21"/>
                <w:szCs w:val="21"/>
              </w:rPr>
              <w:t>10</w:t>
            </w:r>
          </w:p>
        </w:tc>
        <w:tc>
          <w:tcPr>
            <w:tcW w:w="938" w:type="pct"/>
            <w:vAlign w:val="center"/>
          </w:tcPr>
          <w:p w14:paraId="333C5384">
            <w:pPr>
              <w:autoSpaceDE w:val="0"/>
              <w:autoSpaceDN w:val="0"/>
              <w:spacing w:line="360" w:lineRule="auto"/>
              <w:jc w:val="center"/>
              <w:rPr>
                <w:rFonts w:ascii="宋体" w:hAnsi="宋体" w:cs="宋体"/>
                <w:sz w:val="21"/>
                <w:szCs w:val="21"/>
              </w:rPr>
            </w:pPr>
            <w:r>
              <w:rPr>
                <w:rFonts w:hint="eastAsia" w:ascii="宋体" w:hAnsi="宋体" w:cs="宋体"/>
                <w:sz w:val="21"/>
                <w:szCs w:val="21"/>
              </w:rPr>
              <w:t>2</w:t>
            </w:r>
          </w:p>
        </w:tc>
        <w:tc>
          <w:tcPr>
            <w:tcW w:w="1280" w:type="pct"/>
            <w:vAlign w:val="center"/>
          </w:tcPr>
          <w:p w14:paraId="2C5CBA8F">
            <w:pPr>
              <w:autoSpaceDE w:val="0"/>
              <w:autoSpaceDN w:val="0"/>
              <w:spacing w:line="360" w:lineRule="auto"/>
              <w:jc w:val="center"/>
              <w:rPr>
                <w:rFonts w:ascii="宋体" w:hAnsi="宋体" w:cs="宋体"/>
                <w:sz w:val="21"/>
                <w:szCs w:val="21"/>
              </w:rPr>
            </w:pPr>
            <w:r>
              <w:rPr>
                <w:rFonts w:hint="eastAsia" w:ascii="宋体" w:hAnsi="宋体" w:cs="宋体"/>
                <w:sz w:val="21"/>
                <w:szCs w:val="21"/>
              </w:rPr>
              <w:t>0</w:t>
            </w:r>
          </w:p>
        </w:tc>
      </w:tr>
    </w:tbl>
    <w:p w14:paraId="389C13EA">
      <w:pPr>
        <w:widowControl/>
        <w:shd w:val="clear" w:color="auto" w:fill="FFFFFF"/>
        <w:ind w:firstLine="560" w:firstLineChars="200"/>
        <w:jc w:val="left"/>
        <w:rPr>
          <w:rFonts w:ascii="宋体" w:hAnsi="宋体"/>
          <w:szCs w:val="28"/>
        </w:rPr>
      </w:pPr>
      <w:r>
        <w:rPr>
          <w:rFonts w:hint="eastAsia" w:ascii="宋体" w:hAnsi="宋体"/>
        </w:rPr>
        <w:t>面对当前就业市场，大多数毕业生能较准确地找到自己的就业去向，努力在现有条件下谋求个人发展，就业去向选择呈现自主性、多样化等特点。从反馈情况看，我院大部分毕业生能得到用人单位的普遍认可，反映在我院毕业生能够拥护党的方针政策、工作态度认真严谨、计算机应用能力强、专业基础知识扎实等。调查结果表明，绝大多数毕业生对所从事的工作是能够胜任的，同时，用人单位还进一步表达了需求毕业生的愿望，通过调查和座谈，我们还了解到一些毕业生较为突出的表现。</w:t>
      </w:r>
    </w:p>
    <w:p w14:paraId="19E0184B">
      <w:pPr>
        <w:pStyle w:val="3"/>
      </w:pPr>
      <w:r>
        <w:rPr>
          <w:rFonts w:hint="eastAsia"/>
        </w:rPr>
        <w:t>四、服务贡献</w:t>
      </w:r>
    </w:p>
    <w:p w14:paraId="4510B3D0">
      <w:pPr>
        <w:pStyle w:val="4"/>
      </w:pPr>
      <w:r>
        <w:rPr>
          <w:rFonts w:hint="eastAsia"/>
        </w:rPr>
        <w:t>4</w:t>
      </w:r>
      <w:r>
        <w:t>.1</w:t>
      </w:r>
      <w:r>
        <w:rPr>
          <w:rFonts w:hint="eastAsia"/>
        </w:rPr>
        <w:t>科技进步</w:t>
      </w:r>
    </w:p>
    <w:p w14:paraId="2CCEFFBD">
      <w:pPr>
        <w:widowControl/>
        <w:shd w:val="clear" w:color="auto" w:fill="FFFFFF"/>
        <w:ind w:firstLine="560" w:firstLineChars="200"/>
        <w:jc w:val="left"/>
        <w:rPr>
          <w:rFonts w:ascii="宋体" w:hAnsi="宋体"/>
        </w:rPr>
      </w:pPr>
      <w:r>
        <w:rPr>
          <w:rFonts w:hint="eastAsia" w:ascii="宋体" w:hAnsi="宋体"/>
        </w:rPr>
        <w:t>天津城建大学作为市属高校中以“城建”类为主干学科专业的大学，区位、资源优势明显。京津冀协同发展及雄安新区建设中城乡规划修编、空间布局调整、新型城镇化管理等相关工作的进一步开展，大量工程项目策划、设计、建设、实施和管理急需城乡规划类专业人才，成为规划专业顺势发展优势。本专业积极响应京津冀城市群与区域协同发展，广泛承接区域建设相关的科研课题，促进了京津冀和环渤海区域经济和城乡发展。评估期内立项国家自然科学基金面上项目“基于大气安全阈值约束与控污物理环境调适的京津冀产-城低污布局理论研究”、青年基金项目“时空行为视角下城市轨交站区空间生长机理及动态调控策略研究”等各级各类科研项目80余项，获得优秀科技论文、城市及乡村规划设计奖项等60余项，研究生主持大学生创新创业项目8项。</w:t>
      </w:r>
    </w:p>
    <w:p w14:paraId="1C35D2F3">
      <w:pPr>
        <w:pStyle w:val="4"/>
      </w:pPr>
      <w:r>
        <w:rPr>
          <w:rFonts w:hint="eastAsia"/>
        </w:rPr>
        <w:t>4</w:t>
      </w:r>
      <w:r>
        <w:t>.2</w:t>
      </w:r>
      <w:r>
        <w:rPr>
          <w:rFonts w:hint="eastAsia"/>
        </w:rPr>
        <w:t>经济发展</w:t>
      </w:r>
    </w:p>
    <w:p w14:paraId="57EA6D39">
      <w:pPr>
        <w:widowControl/>
        <w:shd w:val="clear" w:color="auto" w:fill="FFFFFF"/>
        <w:ind w:firstLine="560" w:firstLineChars="200"/>
        <w:jc w:val="left"/>
        <w:rPr>
          <w:rFonts w:ascii="宋体" w:hAnsi="宋体"/>
        </w:rPr>
      </w:pPr>
      <w:r>
        <w:rPr>
          <w:rFonts w:ascii="宋体" w:hAnsi="宋体"/>
        </w:rPr>
        <w:t>依托我校城建特色7大学科专业群，充分发挥城乡规划设计与韧性城市研究、社区更新与历</w:t>
      </w:r>
      <w:r>
        <w:rPr>
          <w:rFonts w:hint="eastAsia" w:ascii="宋体" w:hAnsi="宋体"/>
        </w:rPr>
        <w:t>史文化遗产保护规划、空间经济与城乡规划理论研究学科方向优势，拓展当代城乡规划学科发展视野，在参与政策法规、行业标准与规划制定，</w:t>
      </w:r>
      <w:r>
        <w:rPr>
          <w:rFonts w:hint="eastAsia" w:ascii="宋体" w:hAnsi="宋体"/>
          <w:lang w:val="en-US" w:eastAsia="zh-CN"/>
        </w:rPr>
        <w:t>助力乡村振兴</w:t>
      </w:r>
      <w:r>
        <w:rPr>
          <w:rFonts w:hint="eastAsia" w:ascii="宋体" w:hAnsi="宋体"/>
        </w:rPr>
        <w:t>，传承城乡历史文化，优化城市空间布局，开展行业人才培训等社会服务方面为国家和地方发展做出了突出贡献。</w:t>
      </w:r>
    </w:p>
    <w:p w14:paraId="576CFF58">
      <w:pPr>
        <w:widowControl/>
        <w:shd w:val="clear" w:color="auto" w:fill="FFFFFF"/>
        <w:ind w:firstLine="560" w:firstLineChars="200"/>
        <w:jc w:val="left"/>
        <w:rPr>
          <w:rFonts w:ascii="宋体" w:hAnsi="宋体"/>
        </w:rPr>
      </w:pPr>
      <w:r>
        <w:rPr>
          <w:rFonts w:hint="eastAsia" w:ascii="宋体" w:hAnsi="宋体"/>
        </w:rPr>
        <w:t>（1）</w:t>
      </w:r>
      <w:r>
        <w:rPr>
          <w:rFonts w:ascii="宋体" w:hAnsi="宋体"/>
        </w:rPr>
        <w:t>编制标准规程，服务城乡规划行业发展</w:t>
      </w:r>
      <w:r>
        <w:rPr>
          <w:rFonts w:hint="eastAsia" w:ascii="宋体" w:hAnsi="宋体"/>
        </w:rPr>
        <w:t>。参与编制自然资源部《国土空间详细规划技术规程》。主持编写国家和地方重要标准规程</w:t>
      </w:r>
      <w:r>
        <w:rPr>
          <w:rFonts w:ascii="宋体" w:hAnsi="宋体"/>
        </w:rPr>
        <w:t>20余项。</w:t>
      </w:r>
    </w:p>
    <w:p w14:paraId="4C39BCDF">
      <w:pPr>
        <w:widowControl/>
        <w:shd w:val="clear" w:color="auto" w:fill="FFFFFF"/>
        <w:ind w:firstLine="560" w:firstLineChars="200"/>
        <w:jc w:val="left"/>
        <w:rPr>
          <w:rFonts w:hint="eastAsia" w:ascii="宋体" w:hAnsi="宋体"/>
        </w:rPr>
      </w:pPr>
      <w:r>
        <w:rPr>
          <w:rFonts w:hint="eastAsia" w:ascii="宋体" w:hAnsi="宋体"/>
        </w:rPr>
        <w:t>（2）</w:t>
      </w:r>
      <w:r>
        <w:rPr>
          <w:rFonts w:hint="eastAsia" w:ascii="宋体" w:hAnsi="宋体"/>
          <w:lang w:val="en-US" w:eastAsia="zh-CN"/>
        </w:rPr>
        <w:t>坚持规划引领，助力乡村振兴</w:t>
      </w:r>
      <w:r>
        <w:rPr>
          <w:rFonts w:hint="eastAsia" w:ascii="宋体" w:hAnsi="宋体"/>
        </w:rPr>
        <w:t>。</w:t>
      </w:r>
      <w:r>
        <w:rPr>
          <w:rFonts w:ascii="宋体" w:hAnsi="宋体"/>
        </w:rPr>
        <w:t>通过承担</w:t>
      </w:r>
      <w:r>
        <w:rPr>
          <w:rFonts w:hint="eastAsia" w:ascii="宋体" w:hAnsi="宋体"/>
          <w:lang w:val="en-US" w:eastAsia="zh-CN"/>
        </w:rPr>
        <w:t>乡村振兴示范建设</w:t>
      </w:r>
      <w:r>
        <w:rPr>
          <w:rFonts w:hint="eastAsia" w:ascii="宋体" w:hAnsi="宋体"/>
        </w:rPr>
        <w:t>项目、选派优秀教师支边挂职、开展系列支教活动等方式，助力乡村全面振兴。</w:t>
      </w:r>
    </w:p>
    <w:p w14:paraId="2FA5E92C">
      <w:pPr>
        <w:widowControl/>
        <w:shd w:val="clear" w:color="auto" w:fill="FFFFFF"/>
        <w:ind w:firstLine="560" w:firstLineChars="200"/>
        <w:jc w:val="left"/>
        <w:rPr>
          <w:rFonts w:ascii="宋体" w:hAnsi="宋体"/>
        </w:rPr>
      </w:pPr>
      <w:bookmarkStart w:id="4" w:name="_GoBack"/>
      <w:bookmarkEnd w:id="4"/>
      <w:r>
        <w:rPr>
          <w:rFonts w:hint="eastAsia" w:ascii="宋体" w:hAnsi="宋体"/>
        </w:rPr>
        <w:t>（3）</w:t>
      </w:r>
      <w:r>
        <w:rPr>
          <w:rFonts w:ascii="宋体" w:hAnsi="宋体"/>
        </w:rPr>
        <w:t>构建历史文化遗产数字化管理平台，提升城市文化软实力</w:t>
      </w:r>
      <w:r>
        <w:rPr>
          <w:rFonts w:hint="eastAsia" w:ascii="宋体" w:hAnsi="宋体"/>
        </w:rPr>
        <w:t>。开发了“历史街区综合防灾数字化监控和信息分类处理关键技术”提升了“五大道”历史街区的智慧化管理水平。</w:t>
      </w:r>
    </w:p>
    <w:p w14:paraId="0AEF1434">
      <w:pPr>
        <w:widowControl/>
        <w:shd w:val="clear" w:color="auto" w:fill="FFFFFF"/>
        <w:ind w:firstLine="560" w:firstLineChars="200"/>
        <w:jc w:val="left"/>
        <w:rPr>
          <w:rFonts w:ascii="宋体" w:hAnsi="宋体"/>
        </w:rPr>
      </w:pPr>
      <w:r>
        <w:rPr>
          <w:rFonts w:hint="eastAsia" w:ascii="宋体" w:hAnsi="宋体"/>
        </w:rPr>
        <w:t>（4）</w:t>
      </w:r>
      <w:r>
        <w:rPr>
          <w:rFonts w:ascii="宋体" w:hAnsi="宋体"/>
        </w:rPr>
        <w:t>创新土地储备配置策略，助力城市空间布局优化</w:t>
      </w:r>
      <w:r>
        <w:rPr>
          <w:rFonts w:hint="eastAsia" w:ascii="宋体" w:hAnsi="宋体"/>
        </w:rPr>
        <w:t>。参与新版《天津市土地储备管理办法》修订，全方位指导天津市新八大里、水上公园北道、同生化工厂等地块整理储备工作。</w:t>
      </w:r>
    </w:p>
    <w:p w14:paraId="10E6D2DB">
      <w:pPr>
        <w:pStyle w:val="4"/>
      </w:pPr>
      <w:r>
        <w:rPr>
          <w:rFonts w:hint="eastAsia"/>
        </w:rPr>
        <w:t>4</w:t>
      </w:r>
      <w:r>
        <w:t>.3</w:t>
      </w:r>
      <w:r>
        <w:rPr>
          <w:rFonts w:hint="eastAsia"/>
        </w:rPr>
        <w:t>文化建设</w:t>
      </w:r>
    </w:p>
    <w:p w14:paraId="29C5C138">
      <w:pPr>
        <w:widowControl/>
        <w:shd w:val="clear" w:color="auto" w:fill="FFFFFF"/>
        <w:ind w:firstLine="560" w:firstLineChars="200"/>
        <w:jc w:val="left"/>
        <w:rPr>
          <w:rFonts w:ascii="宋体" w:hAnsi="宋体"/>
        </w:rPr>
      </w:pPr>
      <w:r>
        <w:rPr>
          <w:rFonts w:hint="eastAsia" w:ascii="宋体" w:hAnsi="宋体"/>
        </w:rPr>
        <w:t>围绕中国共产党成立</w:t>
      </w:r>
      <w:r>
        <w:rPr>
          <w:rFonts w:ascii="宋体" w:hAnsi="宋体"/>
        </w:rPr>
        <w:t>100周年主题，学生通过社会实践，对天</w:t>
      </w:r>
      <w:r>
        <w:rPr>
          <w:rFonts w:hint="eastAsia" w:ascii="宋体" w:hAnsi="宋体"/>
        </w:rPr>
        <w:t>津革命遗址进行了调研和实测并举办了“革命丰碑—天津市革命遗址展览”，建立爱国主义教学基地；参与天津电视台“小楼春秋”录制，开展历史建筑遗产保护科普宣传；做客天津市广播电台的“文博不打盹”讲解天津城市发展历史，弘扬优秀传统文化；在天津电视台“大家说理”节目和津云、北方网等多家媒体，就城乡规划热点问题发表学术观点；开展城乡规划专业培训，普及城乡规划知识，多措并举广泛进行宣传培训，传播城乡规划知识和文化，多名教师深入基层开展宣讲</w:t>
      </w:r>
      <w:r>
        <w:rPr>
          <w:rFonts w:ascii="宋体" w:hAnsi="宋体"/>
        </w:rPr>
        <w:t>100余次，受众达1万余人。在社会主义现</w:t>
      </w:r>
      <w:r>
        <w:rPr>
          <w:rFonts w:hint="eastAsia" w:ascii="宋体" w:hAnsi="宋体"/>
        </w:rPr>
        <w:t>代化迈进新时代的今天，本学位点为</w:t>
      </w:r>
      <w:r>
        <w:rPr>
          <w:rFonts w:hint="eastAsia" w:ascii="宋体" w:hAnsi="宋体"/>
          <w:lang w:eastAsia="zh-CN"/>
        </w:rPr>
        <w:t>“</w:t>
      </w:r>
      <w:r>
        <w:rPr>
          <w:rFonts w:hint="eastAsia" w:ascii="宋体" w:hAnsi="宋体"/>
        </w:rPr>
        <w:t>十四五</w:t>
      </w:r>
      <w:r>
        <w:rPr>
          <w:rFonts w:hint="eastAsia" w:ascii="宋体" w:hAnsi="宋体"/>
          <w:lang w:eastAsia="zh-CN"/>
        </w:rPr>
        <w:t>”</w:t>
      </w:r>
      <w:r>
        <w:rPr>
          <w:rFonts w:hint="eastAsia" w:ascii="宋体" w:hAnsi="宋体"/>
        </w:rPr>
        <w:t>规划和</w:t>
      </w:r>
      <w:r>
        <w:rPr>
          <w:rFonts w:ascii="宋体" w:hAnsi="宋体"/>
        </w:rPr>
        <w:t>2035远景</w:t>
      </w:r>
      <w:r>
        <w:rPr>
          <w:rFonts w:hint="eastAsia" w:ascii="宋体" w:hAnsi="宋体"/>
          <w:lang w:val="en-US" w:eastAsia="zh-CN"/>
        </w:rPr>
        <w:t>目标</w:t>
      </w:r>
      <w:r>
        <w:rPr>
          <w:rFonts w:ascii="宋体" w:hAnsi="宋体"/>
        </w:rPr>
        <w:t>发挥自</w:t>
      </w:r>
      <w:r>
        <w:rPr>
          <w:rFonts w:hint="eastAsia" w:ascii="宋体" w:hAnsi="宋体"/>
        </w:rPr>
        <w:t>身力量，助力天津市红色基因传承。</w:t>
      </w:r>
    </w:p>
    <w:p w14:paraId="376481D7">
      <w:pPr>
        <w:pStyle w:val="3"/>
      </w:pPr>
      <w:r>
        <w:rPr>
          <w:rFonts w:hint="eastAsia"/>
        </w:rPr>
        <w:t>五、学位点建设存在的问题及建设规划</w:t>
      </w:r>
    </w:p>
    <w:p w14:paraId="25D5EA73">
      <w:pPr>
        <w:pStyle w:val="4"/>
      </w:pPr>
      <w:r>
        <w:rPr>
          <w:rFonts w:hint="eastAsia"/>
        </w:rPr>
        <w:t>5</w:t>
      </w:r>
      <w:r>
        <w:t>.1</w:t>
      </w:r>
      <w:r>
        <w:rPr>
          <w:rFonts w:hint="eastAsia"/>
        </w:rPr>
        <w:t>学位点存在的问题</w:t>
      </w:r>
    </w:p>
    <w:p w14:paraId="1A901359">
      <w:pPr>
        <w:widowControl/>
        <w:shd w:val="clear" w:color="auto" w:fill="FFFFFF"/>
        <w:ind w:firstLine="560" w:firstLineChars="200"/>
        <w:jc w:val="left"/>
        <w:rPr>
          <w:rFonts w:ascii="宋体" w:hAnsi="宋体"/>
        </w:rPr>
      </w:pPr>
      <w:r>
        <w:rPr>
          <w:rFonts w:hint="eastAsia" w:ascii="宋体" w:hAnsi="宋体"/>
        </w:rPr>
        <w:t>（1）师资队伍建设有待进一步优化</w:t>
      </w:r>
    </w:p>
    <w:p w14:paraId="24430172">
      <w:pPr>
        <w:widowControl/>
        <w:shd w:val="clear" w:color="auto" w:fill="FFFFFF"/>
        <w:ind w:firstLine="560" w:firstLineChars="200"/>
        <w:jc w:val="left"/>
        <w:rPr>
          <w:rFonts w:ascii="宋体" w:hAnsi="宋体"/>
        </w:rPr>
      </w:pPr>
      <w:r>
        <w:rPr>
          <w:rFonts w:hint="eastAsia" w:ascii="宋体" w:hAnsi="宋体"/>
        </w:rPr>
        <w:t>近年来城乡规划系教师学缘结构持续改善，但与国内同水平院校相比，我系专业教师规模依然有待扩充，尤其是高层次人才与学科领军人才缺位情况突出，总体师资结构有待进一步优化。在引进人才方面，地理学、土地管理学、智能计算领域的人才仍显不足，还需加强加速科研与教学团队的建设，将教师的科研方向与课程特色加以聚焦与凝练；加快引进学科领军人才和学术头人，强化青年教师培养，进一步提升中青年教师的学术影响力，为规划专业高端人才培养奠定良好基础。</w:t>
      </w:r>
    </w:p>
    <w:p w14:paraId="399B2A29">
      <w:pPr>
        <w:widowControl/>
        <w:shd w:val="clear" w:color="auto" w:fill="FFFFFF"/>
        <w:ind w:firstLine="560" w:firstLineChars="200"/>
        <w:jc w:val="left"/>
        <w:rPr>
          <w:rFonts w:ascii="宋体" w:hAnsi="宋体"/>
        </w:rPr>
      </w:pPr>
      <w:r>
        <w:rPr>
          <w:rFonts w:hint="eastAsia" w:ascii="宋体" w:hAnsi="宋体"/>
        </w:rPr>
        <w:t>（2）教学与科研研究空间仍需进一步改善</w:t>
      </w:r>
    </w:p>
    <w:p w14:paraId="10AD4622">
      <w:pPr>
        <w:widowControl/>
        <w:shd w:val="clear" w:color="auto" w:fill="FFFFFF"/>
        <w:ind w:firstLine="560" w:firstLineChars="200"/>
        <w:jc w:val="left"/>
        <w:rPr>
          <w:rFonts w:ascii="宋体" w:hAnsi="宋体"/>
        </w:rPr>
      </w:pPr>
      <w:r>
        <w:rPr>
          <w:rFonts w:hint="eastAsia" w:ascii="宋体" w:hAnsi="宋体"/>
        </w:rPr>
        <w:t>用于教学与科研的空间需要进一步扩充，相关硬件条件需要进一步改善。本轮评估期内教学与科研空间已经有了很大提升，初步缓解了城乡规划教研空间的紧张状况，但与国家级一流专业建设要求相比仍然存在一定差距，如各类教研空间较为分散、公共研讨交流空间不足，需要继续优化整合学校空间资源，在布局、数量与质量上进一步提升。</w:t>
      </w:r>
    </w:p>
    <w:p w14:paraId="626834A8">
      <w:pPr>
        <w:widowControl/>
        <w:shd w:val="clear" w:color="auto" w:fill="FFFFFF"/>
        <w:ind w:firstLine="560" w:firstLineChars="200"/>
        <w:jc w:val="left"/>
        <w:rPr>
          <w:rFonts w:ascii="宋体" w:hAnsi="宋体"/>
        </w:rPr>
      </w:pPr>
      <w:r>
        <w:rPr>
          <w:rFonts w:hint="eastAsia" w:ascii="宋体" w:hAnsi="宋体"/>
        </w:rPr>
        <w:t>（3）教学经费仍需进一步拓展</w:t>
      </w:r>
    </w:p>
    <w:p w14:paraId="52B8F49C">
      <w:pPr>
        <w:widowControl/>
        <w:shd w:val="clear" w:color="auto" w:fill="FFFFFF"/>
        <w:ind w:firstLine="560" w:firstLineChars="200"/>
        <w:jc w:val="left"/>
        <w:rPr>
          <w:rFonts w:ascii="宋体" w:hAnsi="宋体"/>
        </w:rPr>
      </w:pPr>
      <w:r>
        <w:rPr>
          <w:rFonts w:hint="eastAsia" w:ascii="宋体" w:hAnsi="宋体"/>
        </w:rPr>
        <w:t>受地方财政投入的影响，教学经费十分紧张，后续需要通过在经费来源、科研经费的争取、社会资源的利用等多种途径的进一步拓展，以满足高质量专业建设的需要。</w:t>
      </w:r>
    </w:p>
    <w:p w14:paraId="1C8CEDE0">
      <w:pPr>
        <w:widowControl/>
        <w:shd w:val="clear" w:color="auto" w:fill="FFFFFF"/>
        <w:ind w:firstLine="560" w:firstLineChars="200"/>
        <w:jc w:val="left"/>
        <w:rPr>
          <w:rFonts w:ascii="宋体" w:hAnsi="宋体"/>
          <w:sz w:val="36"/>
          <w:szCs w:val="36"/>
        </w:rPr>
      </w:pPr>
      <w:r>
        <w:rPr>
          <w:rFonts w:hint="eastAsia" w:ascii="宋体" w:hAnsi="宋体"/>
        </w:rPr>
        <w:t>（4）深化对外交流有待提高</w:t>
      </w:r>
    </w:p>
    <w:p w14:paraId="658E5EBF">
      <w:pPr>
        <w:widowControl/>
        <w:shd w:val="clear" w:color="auto" w:fill="FFFFFF"/>
        <w:ind w:firstLine="560" w:firstLineChars="200"/>
        <w:jc w:val="left"/>
        <w:rPr>
          <w:rFonts w:ascii="宋体" w:hAnsi="宋体"/>
        </w:rPr>
      </w:pPr>
      <w:r>
        <w:rPr>
          <w:rFonts w:hint="eastAsia" w:ascii="宋体" w:hAnsi="宋体"/>
        </w:rPr>
        <w:t>近年来学院通过与国际工程学院的合作，依托“中国—中东欧国家高校联合会”及中波国际工程学院合作模式，建立了与中东欧高校交流合作机制；学校层面也与美国、英国、德国、澳大利亚、日本、新加坡等国签约合作高校的合作协议。但整体而言，城乡规划系常态化的对外合作与交流制度还未建立，仍然需要进一步深化交流领域、细化合作项目。</w:t>
      </w:r>
    </w:p>
    <w:p w14:paraId="21D5C451">
      <w:pPr>
        <w:pStyle w:val="4"/>
      </w:pPr>
      <w:r>
        <w:rPr>
          <w:rFonts w:hint="eastAsia"/>
        </w:rPr>
        <w:t>5</w:t>
      </w:r>
      <w:r>
        <w:t>.2</w:t>
      </w:r>
      <w:r>
        <w:rPr>
          <w:rFonts w:hint="eastAsia"/>
        </w:rPr>
        <w:t>学位点建设规划</w:t>
      </w:r>
    </w:p>
    <w:p w14:paraId="20D925BA">
      <w:pPr>
        <w:widowControl/>
        <w:shd w:val="clear" w:color="auto" w:fill="FFFFFF"/>
        <w:ind w:firstLine="560" w:firstLineChars="200"/>
        <w:jc w:val="left"/>
        <w:rPr>
          <w:rFonts w:ascii="宋体" w:hAnsi="宋体"/>
        </w:rPr>
      </w:pPr>
      <w:r>
        <w:rPr>
          <w:rFonts w:hint="eastAsia" w:ascii="宋体" w:hAnsi="宋体"/>
        </w:rPr>
        <w:t>（1）加强</w:t>
      </w:r>
      <w:r>
        <w:rPr>
          <w:rFonts w:hint="eastAsia" w:ascii="宋体" w:hAnsi="宋体"/>
          <w:lang w:eastAsia="zh-Hans"/>
        </w:rPr>
        <w:t>师资引进与培养工作</w:t>
      </w:r>
    </w:p>
    <w:p w14:paraId="4589234B">
      <w:pPr>
        <w:widowControl/>
        <w:shd w:val="clear" w:color="auto" w:fill="FFFFFF"/>
        <w:ind w:firstLine="560" w:firstLineChars="200"/>
        <w:jc w:val="left"/>
        <w:rPr>
          <w:rFonts w:ascii="宋体" w:hAnsi="宋体"/>
          <w:lang w:eastAsia="zh-Hans"/>
        </w:rPr>
      </w:pPr>
      <w:r>
        <w:rPr>
          <w:rFonts w:hint="eastAsia" w:ascii="宋体" w:hAnsi="宋体"/>
          <w:lang w:eastAsia="zh-Hans"/>
        </w:rPr>
        <w:t>围绕人才培养目标、毕业要求以及支撑毕业要求的课程体系</w:t>
      </w:r>
      <w:r>
        <w:rPr>
          <w:rFonts w:hint="eastAsia" w:ascii="宋体" w:hAnsi="宋体"/>
        </w:rPr>
        <w:t>，落实</w:t>
      </w:r>
      <w:r>
        <w:rPr>
          <w:rFonts w:hint="eastAsia" w:ascii="宋体" w:hAnsi="宋体"/>
          <w:lang w:eastAsia="zh-Hans"/>
        </w:rPr>
        <w:t>“以学生为中心”</w:t>
      </w:r>
      <w:r>
        <w:rPr>
          <w:rFonts w:hint="eastAsia" w:ascii="宋体" w:hAnsi="宋体"/>
        </w:rPr>
        <w:t>、</w:t>
      </w:r>
      <w:r>
        <w:rPr>
          <w:rFonts w:hint="eastAsia" w:ascii="宋体" w:hAnsi="宋体"/>
          <w:lang w:eastAsia="zh-Hans"/>
        </w:rPr>
        <w:t>“产出导向”</w:t>
      </w:r>
      <w:r>
        <w:rPr>
          <w:rFonts w:hint="eastAsia" w:ascii="宋体" w:hAnsi="宋体"/>
        </w:rPr>
        <w:t>、</w:t>
      </w:r>
      <w:r>
        <w:rPr>
          <w:rFonts w:hint="eastAsia" w:ascii="宋体" w:hAnsi="宋体"/>
          <w:lang w:eastAsia="zh-Hans"/>
        </w:rPr>
        <w:t>“持续改进”三大理念</w:t>
      </w:r>
      <w:r>
        <w:rPr>
          <w:rFonts w:hint="eastAsia" w:ascii="宋体" w:hAnsi="宋体"/>
        </w:rPr>
        <w:t>，</w:t>
      </w:r>
      <w:r>
        <w:rPr>
          <w:rFonts w:hint="eastAsia" w:ascii="宋体" w:hAnsi="宋体"/>
          <w:lang w:eastAsia="zh-Hans"/>
        </w:rPr>
        <w:t>利用学校</w:t>
      </w:r>
      <w:r>
        <w:rPr>
          <w:rFonts w:hint="eastAsia" w:ascii="宋体" w:hAnsi="宋体"/>
        </w:rPr>
        <w:t>、</w:t>
      </w:r>
      <w:r>
        <w:rPr>
          <w:rFonts w:hint="eastAsia" w:ascii="宋体" w:hAnsi="宋体"/>
          <w:lang w:eastAsia="zh-Hans"/>
        </w:rPr>
        <w:t>学院的各项人才政策，推动高层次、前沿领域师资引进与培养工作</w:t>
      </w:r>
      <w:r>
        <w:rPr>
          <w:rFonts w:hint="eastAsia" w:ascii="宋体" w:hAnsi="宋体"/>
        </w:rPr>
        <w:t>。</w:t>
      </w:r>
      <w:r>
        <w:rPr>
          <w:rFonts w:hint="eastAsia" w:ascii="宋体" w:hAnsi="宋体"/>
          <w:lang w:eastAsia="zh-Hans"/>
        </w:rPr>
        <w:t>重点引进</w:t>
      </w:r>
      <w:r>
        <w:rPr>
          <w:rFonts w:hint="eastAsia" w:ascii="宋体" w:hAnsi="宋体"/>
        </w:rPr>
        <w:t>地理学、土地管理学、智能计算、</w:t>
      </w:r>
      <w:r>
        <w:rPr>
          <w:rFonts w:hint="eastAsia" w:ascii="宋体" w:hAnsi="宋体"/>
          <w:lang w:eastAsia="zh-Hans"/>
        </w:rPr>
        <w:t>公共管理与公共政策、城市经济学等领域高水平师资</w:t>
      </w:r>
      <w:r>
        <w:rPr>
          <w:rFonts w:hint="eastAsia" w:ascii="宋体" w:hAnsi="宋体"/>
        </w:rPr>
        <w:t>；</w:t>
      </w:r>
      <w:r>
        <w:rPr>
          <w:rFonts w:hint="eastAsia" w:ascii="宋体" w:hAnsi="宋体"/>
          <w:lang w:eastAsia="zh-Hans"/>
        </w:rPr>
        <w:t>继续加大对青年教师培养的力度，通过教研团队建设等方式，使青年教师在团队负责人引领下迅速成长。</w:t>
      </w:r>
    </w:p>
    <w:p w14:paraId="391BBC1A">
      <w:pPr>
        <w:widowControl/>
        <w:shd w:val="clear" w:color="auto" w:fill="FFFFFF"/>
        <w:ind w:firstLine="560" w:firstLineChars="200"/>
        <w:jc w:val="left"/>
        <w:rPr>
          <w:rFonts w:ascii="宋体" w:hAnsi="宋体"/>
        </w:rPr>
      </w:pPr>
      <w:r>
        <w:rPr>
          <w:rFonts w:hint="eastAsia" w:ascii="宋体" w:hAnsi="宋体"/>
        </w:rPr>
        <w:t>（2）提升师资的办公用房保障</w:t>
      </w:r>
    </w:p>
    <w:p w14:paraId="780C12B3">
      <w:pPr>
        <w:widowControl/>
        <w:shd w:val="clear" w:color="auto" w:fill="FFFFFF"/>
        <w:ind w:firstLine="560" w:firstLineChars="200"/>
        <w:jc w:val="left"/>
        <w:rPr>
          <w:rFonts w:ascii="宋体" w:hAnsi="宋体"/>
          <w:lang w:eastAsia="zh-Hans"/>
        </w:rPr>
      </w:pPr>
      <w:r>
        <w:rPr>
          <w:rFonts w:hint="eastAsia" w:ascii="宋体" w:hAnsi="宋体"/>
          <w:lang w:eastAsia="zh-Hans"/>
        </w:rPr>
        <w:t>未来3年内，学院拟建设“工程实践中心”，其中，约1000平方米面积将作为城乡规划系教学科研用房，以助力一流学科建设，提升人才培养保障，提升师资的办公用房保障，促进产学研成果转化，加强社会服务和国际交流合作能力。同时，不断提升国家、地方及</w:t>
      </w:r>
      <w:r>
        <w:rPr>
          <w:rFonts w:hint="eastAsia" w:ascii="宋体" w:hAnsi="宋体"/>
        </w:rPr>
        <w:t>学校</w:t>
      </w:r>
      <w:r>
        <w:rPr>
          <w:rFonts w:hint="eastAsia" w:ascii="宋体" w:hAnsi="宋体"/>
          <w:lang w:eastAsia="zh-Hans"/>
        </w:rPr>
        <w:t>多层经费的投入，提高经费的利用效率</w:t>
      </w:r>
      <w:r>
        <w:rPr>
          <w:rFonts w:hint="eastAsia" w:ascii="宋体" w:hAnsi="宋体"/>
        </w:rPr>
        <w:t>，</w:t>
      </w:r>
      <w:r>
        <w:rPr>
          <w:rFonts w:hint="eastAsia" w:ascii="宋体" w:hAnsi="宋体"/>
          <w:lang w:eastAsia="zh-Hans"/>
        </w:rPr>
        <w:t>加强办学经费的稳定性和抗风险性。</w:t>
      </w:r>
    </w:p>
    <w:p w14:paraId="02365464">
      <w:pPr>
        <w:widowControl/>
        <w:shd w:val="clear" w:color="auto" w:fill="FFFFFF"/>
        <w:ind w:firstLine="560" w:firstLineChars="200"/>
        <w:jc w:val="left"/>
        <w:rPr>
          <w:rFonts w:ascii="宋体" w:hAnsi="宋体"/>
        </w:rPr>
      </w:pPr>
      <w:r>
        <w:rPr>
          <w:rFonts w:hint="eastAsia" w:ascii="宋体" w:hAnsi="宋体"/>
        </w:rPr>
        <w:t>（3）</w:t>
      </w:r>
      <w:r>
        <w:rPr>
          <w:rFonts w:hint="eastAsia" w:ascii="宋体" w:hAnsi="宋体"/>
          <w:lang w:eastAsia="zh-Hans"/>
        </w:rPr>
        <w:t>凝练专业特色</w:t>
      </w:r>
      <w:r>
        <w:rPr>
          <w:rFonts w:hint="eastAsia" w:ascii="宋体" w:hAnsi="宋体"/>
        </w:rPr>
        <w:t>发扬优势</w:t>
      </w:r>
    </w:p>
    <w:p w14:paraId="79504170">
      <w:pPr>
        <w:widowControl/>
        <w:shd w:val="clear" w:color="auto" w:fill="FFFFFF"/>
        <w:ind w:firstLine="560" w:firstLineChars="200"/>
        <w:jc w:val="left"/>
        <w:rPr>
          <w:rFonts w:ascii="宋体" w:hAnsi="宋体"/>
          <w:lang w:eastAsia="zh-Hans"/>
        </w:rPr>
      </w:pPr>
      <w:r>
        <w:rPr>
          <w:rFonts w:hint="eastAsia" w:ascii="宋体" w:hAnsi="宋体"/>
          <w:lang w:eastAsia="zh-Hans"/>
        </w:rPr>
        <w:t>优化整合培养方案、培养结构、培养模式、课程建设和教学研究等方面，继续凝练专业特色</w:t>
      </w:r>
      <w:r>
        <w:rPr>
          <w:rFonts w:hint="eastAsia" w:ascii="宋体" w:hAnsi="宋体"/>
        </w:rPr>
        <w:t>，继续发扬</w:t>
      </w:r>
      <w:r>
        <w:rPr>
          <w:rFonts w:hint="eastAsia" w:ascii="宋体" w:hAnsi="宋体"/>
          <w:lang w:eastAsia="zh-Hans"/>
        </w:rPr>
        <w:t>注重实践的教学传统，在师生创新实践中突出专业优势与特色。探索与区域社会经济发展相适应的合作交流机制，发挥京津冀地缘优势</w:t>
      </w:r>
      <w:r>
        <w:rPr>
          <w:rFonts w:hint="eastAsia" w:ascii="宋体" w:hAnsi="宋体"/>
        </w:rPr>
        <w:t>，</w:t>
      </w:r>
      <w:r>
        <w:rPr>
          <w:rFonts w:hint="eastAsia" w:ascii="宋体" w:hAnsi="宋体"/>
          <w:lang w:eastAsia="zh-Hans"/>
        </w:rPr>
        <w:t>加强与天津市自然资源和规划局、天津住房和城乡建设委员会、天津市农业农村局、天津市交通运输委员会、天津市科技局、天津市教育委员会等有关部门的联系；进一步加强校外培养基地的合作关系，</w:t>
      </w:r>
      <w:r>
        <w:rPr>
          <w:rFonts w:hint="eastAsia" w:ascii="宋体" w:hAnsi="宋体"/>
        </w:rPr>
        <w:t>为天津</w:t>
      </w:r>
      <w:r>
        <w:rPr>
          <w:rFonts w:hint="eastAsia" w:ascii="宋体" w:hAnsi="宋体"/>
          <w:lang w:eastAsia="zh-Hans"/>
        </w:rPr>
        <w:t>城乡建设以及京津冀协同发展等提供技术支撑。</w:t>
      </w:r>
    </w:p>
    <w:p w14:paraId="16EB5FFA">
      <w:pPr>
        <w:widowControl/>
        <w:shd w:val="clear" w:color="auto" w:fill="FFFFFF"/>
        <w:ind w:firstLine="560" w:firstLineChars="200"/>
        <w:jc w:val="left"/>
        <w:rPr>
          <w:rFonts w:ascii="宋体" w:hAnsi="宋体"/>
        </w:rPr>
      </w:pPr>
      <w:r>
        <w:rPr>
          <w:rFonts w:hint="eastAsia" w:ascii="宋体" w:hAnsi="宋体"/>
        </w:rPr>
        <w:t>（</w:t>
      </w:r>
      <w:r>
        <w:rPr>
          <w:rFonts w:ascii="宋体" w:hAnsi="宋体"/>
        </w:rPr>
        <w:t>4</w:t>
      </w:r>
      <w:r>
        <w:rPr>
          <w:rFonts w:hint="eastAsia" w:ascii="宋体" w:hAnsi="宋体"/>
        </w:rPr>
        <w:t>）引进与培养相结合的方式搭建导师团队</w:t>
      </w:r>
    </w:p>
    <w:p w14:paraId="5ECDAECB">
      <w:pPr>
        <w:widowControl/>
        <w:shd w:val="clear" w:color="auto" w:fill="FFFFFF"/>
        <w:ind w:firstLine="560" w:firstLineChars="200"/>
        <w:jc w:val="left"/>
        <w:rPr>
          <w:rFonts w:ascii="宋体" w:hAnsi="宋体"/>
        </w:rPr>
      </w:pPr>
      <w:r>
        <w:rPr>
          <w:rFonts w:hint="eastAsia" w:ascii="宋体" w:hAnsi="宋体"/>
        </w:rPr>
        <w:t>围绕国家战略需求，明确科研方向，采取引进与培养相结合的方式搭建导师团队。</w:t>
      </w:r>
      <w:r>
        <w:rPr>
          <w:rFonts w:hint="eastAsia" w:ascii="宋体" w:hAnsi="宋体"/>
          <w:lang w:eastAsia="zh-Hans"/>
        </w:rPr>
        <w:t>充分利用京津冀协同发展、历史文化名城保护以及乡村振兴等地域特色突出的资源优势以及行业企业资源，</w:t>
      </w:r>
      <w:r>
        <w:rPr>
          <w:rFonts w:hint="eastAsia" w:ascii="宋体" w:hAnsi="宋体"/>
        </w:rPr>
        <w:t>外聘业内知名专家担任企业导师，</w:t>
      </w:r>
      <w:r>
        <w:rPr>
          <w:rFonts w:hint="eastAsia" w:ascii="宋体" w:hAnsi="宋体"/>
          <w:lang w:eastAsia="zh-Hans"/>
        </w:rPr>
        <w:t>使师资队伍建设、课程建设、学术活动、对外交流等得到进一步加强</w:t>
      </w:r>
      <w:r>
        <w:rPr>
          <w:rFonts w:hint="eastAsia" w:ascii="宋体" w:hAnsi="宋体"/>
        </w:rPr>
        <w:t>，助力专业内涵式发展和人才培养质量的提升。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9BFD15-BBB6-45EA-BF89-236AFC57F749}"/>
  </w:font>
  <w:font w:name="黑体">
    <w:panose1 w:val="02010609060101010101"/>
    <w:charset w:val="86"/>
    <w:family w:val="auto"/>
    <w:pitch w:val="default"/>
    <w:sig w:usb0="800002BF" w:usb1="38CF7CFA" w:usb2="00000016" w:usb3="00000000" w:csb0="00040001" w:csb1="00000000"/>
    <w:embedRegular r:id="rId2" w:fontKey="{0ECE9701-C634-4C2B-B600-82B4B753D3DB}"/>
  </w:font>
  <w:font w:name="Courier New">
    <w:panose1 w:val="02070309020205020404"/>
    <w:charset w:val="01"/>
    <w:family w:val="modern"/>
    <w:pitch w:val="default"/>
    <w:sig w:usb0="E0002EFF" w:usb1="C0007843" w:usb2="00000009" w:usb3="00000000" w:csb0="400001FF" w:csb1="FFFF0000"/>
    <w:embedRegular r:id="rId3" w:fontKey="{3FA9789C-FFF4-4AFB-A2CB-C801A5452ED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4" w:fontKey="{FC75DEE4-5DC8-425E-BA42-F3DCAAB88E85}"/>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5" w:fontKey="{16BA5594-0CB1-4C89-AC82-328A5EE5D6FB}"/>
  </w:font>
  <w:font w:name="仿宋">
    <w:panose1 w:val="02010609060101010101"/>
    <w:charset w:val="86"/>
    <w:family w:val="modern"/>
    <w:pitch w:val="default"/>
    <w:sig w:usb0="800002BF" w:usb1="38CF7CFA" w:usb2="00000016" w:usb3="00000000" w:csb0="00040001" w:csb1="00000000"/>
    <w:embedRegular r:id="rId6" w:fontKey="{A46D3032-BC27-42A4-A25D-92E230400101}"/>
  </w:font>
  <w:font w:name="仿宋_GB2312">
    <w:altName w:val="仿宋"/>
    <w:panose1 w:val="00000000000000000000"/>
    <w:charset w:val="86"/>
    <w:family w:val="modern"/>
    <w:pitch w:val="default"/>
    <w:sig w:usb0="00000000" w:usb1="00000000" w:usb2="00000010" w:usb3="00000000" w:csb0="00040000" w:csb1="00000000"/>
    <w:embedRegular r:id="rId7" w:fontKey="{E4155DDD-F062-4B6F-AA64-DC168DC2B4DE}"/>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YxMzMxMDU2NDQxMLFU0lEKTi0uzszPAykwrAUAl4B/sywAAAA="/>
  </w:docVars>
  <w:rsids>
    <w:rsidRoot w:val="00824CD8"/>
    <w:rsid w:val="00000A2C"/>
    <w:rsid w:val="0002361F"/>
    <w:rsid w:val="00030A8A"/>
    <w:rsid w:val="0005406E"/>
    <w:rsid w:val="000964E2"/>
    <w:rsid w:val="000A0607"/>
    <w:rsid w:val="000D5AD7"/>
    <w:rsid w:val="000E2CB4"/>
    <w:rsid w:val="000F5A14"/>
    <w:rsid w:val="00112506"/>
    <w:rsid w:val="0017740C"/>
    <w:rsid w:val="001959BC"/>
    <w:rsid w:val="001B1E79"/>
    <w:rsid w:val="001C324A"/>
    <w:rsid w:val="001F30A6"/>
    <w:rsid w:val="00207073"/>
    <w:rsid w:val="00216BAD"/>
    <w:rsid w:val="00227CD2"/>
    <w:rsid w:val="00233955"/>
    <w:rsid w:val="00256209"/>
    <w:rsid w:val="00262750"/>
    <w:rsid w:val="002A4B54"/>
    <w:rsid w:val="002D41D5"/>
    <w:rsid w:val="002F3086"/>
    <w:rsid w:val="00307B5C"/>
    <w:rsid w:val="003239E2"/>
    <w:rsid w:val="0033351B"/>
    <w:rsid w:val="003526BE"/>
    <w:rsid w:val="00370A9D"/>
    <w:rsid w:val="0039407B"/>
    <w:rsid w:val="00395AA4"/>
    <w:rsid w:val="003D4670"/>
    <w:rsid w:val="003D6D7D"/>
    <w:rsid w:val="003E6AF2"/>
    <w:rsid w:val="004129CF"/>
    <w:rsid w:val="00462D40"/>
    <w:rsid w:val="00494F0F"/>
    <w:rsid w:val="004A248C"/>
    <w:rsid w:val="004D251C"/>
    <w:rsid w:val="004D4DBB"/>
    <w:rsid w:val="004E060E"/>
    <w:rsid w:val="004E7604"/>
    <w:rsid w:val="004F6BFF"/>
    <w:rsid w:val="00500D7F"/>
    <w:rsid w:val="00501318"/>
    <w:rsid w:val="00520AED"/>
    <w:rsid w:val="00540599"/>
    <w:rsid w:val="0054659F"/>
    <w:rsid w:val="00547828"/>
    <w:rsid w:val="00554655"/>
    <w:rsid w:val="00562AB8"/>
    <w:rsid w:val="00593F39"/>
    <w:rsid w:val="005A5E93"/>
    <w:rsid w:val="005A72B9"/>
    <w:rsid w:val="005F3211"/>
    <w:rsid w:val="00631AD2"/>
    <w:rsid w:val="006336C1"/>
    <w:rsid w:val="00635CAC"/>
    <w:rsid w:val="006574C1"/>
    <w:rsid w:val="00675277"/>
    <w:rsid w:val="00676234"/>
    <w:rsid w:val="006C623D"/>
    <w:rsid w:val="006C7F2B"/>
    <w:rsid w:val="006E22A1"/>
    <w:rsid w:val="007171C1"/>
    <w:rsid w:val="007372E6"/>
    <w:rsid w:val="0074269E"/>
    <w:rsid w:val="00791AA5"/>
    <w:rsid w:val="007D7063"/>
    <w:rsid w:val="007F4E8B"/>
    <w:rsid w:val="007F4F36"/>
    <w:rsid w:val="00824CD8"/>
    <w:rsid w:val="008C4102"/>
    <w:rsid w:val="008C5DF0"/>
    <w:rsid w:val="008F1AFD"/>
    <w:rsid w:val="0091464D"/>
    <w:rsid w:val="0097686F"/>
    <w:rsid w:val="009B4A2B"/>
    <w:rsid w:val="009C1C9A"/>
    <w:rsid w:val="009D7FBF"/>
    <w:rsid w:val="00A07219"/>
    <w:rsid w:val="00A61384"/>
    <w:rsid w:val="00A9120F"/>
    <w:rsid w:val="00AA1B0F"/>
    <w:rsid w:val="00AD47CE"/>
    <w:rsid w:val="00B32FE4"/>
    <w:rsid w:val="00B6693C"/>
    <w:rsid w:val="00B8620C"/>
    <w:rsid w:val="00B9268E"/>
    <w:rsid w:val="00C007BA"/>
    <w:rsid w:val="00C225AA"/>
    <w:rsid w:val="00C24117"/>
    <w:rsid w:val="00C300C4"/>
    <w:rsid w:val="00C34993"/>
    <w:rsid w:val="00C4294E"/>
    <w:rsid w:val="00C52A4E"/>
    <w:rsid w:val="00D578ED"/>
    <w:rsid w:val="00D66423"/>
    <w:rsid w:val="00D671B4"/>
    <w:rsid w:val="00D9362D"/>
    <w:rsid w:val="00DA2EEE"/>
    <w:rsid w:val="00DA5012"/>
    <w:rsid w:val="00DB000C"/>
    <w:rsid w:val="00DD188B"/>
    <w:rsid w:val="00DE29E7"/>
    <w:rsid w:val="00DE2F99"/>
    <w:rsid w:val="00DF16D8"/>
    <w:rsid w:val="00E20922"/>
    <w:rsid w:val="00E45838"/>
    <w:rsid w:val="00E77A38"/>
    <w:rsid w:val="00ED1A0F"/>
    <w:rsid w:val="00EF38BC"/>
    <w:rsid w:val="00F02E92"/>
    <w:rsid w:val="00F042C0"/>
    <w:rsid w:val="00F24705"/>
    <w:rsid w:val="00F451E2"/>
    <w:rsid w:val="00F56CCA"/>
    <w:rsid w:val="00F56E05"/>
    <w:rsid w:val="00F67BA3"/>
    <w:rsid w:val="00F96FA4"/>
    <w:rsid w:val="00FC4F21"/>
    <w:rsid w:val="00FC79A1"/>
    <w:rsid w:val="00FD0964"/>
    <w:rsid w:val="00FD2711"/>
    <w:rsid w:val="00FD342E"/>
    <w:rsid w:val="00FE77BB"/>
    <w:rsid w:val="00FF2798"/>
    <w:rsid w:val="00FF7312"/>
    <w:rsid w:val="06384302"/>
    <w:rsid w:val="06913258"/>
    <w:rsid w:val="0A3960E0"/>
    <w:rsid w:val="0A3B3C06"/>
    <w:rsid w:val="0F987405"/>
    <w:rsid w:val="15376B99"/>
    <w:rsid w:val="186D58D3"/>
    <w:rsid w:val="21574AB9"/>
    <w:rsid w:val="25FC09DE"/>
    <w:rsid w:val="28F93369"/>
    <w:rsid w:val="30894E1C"/>
    <w:rsid w:val="357E1E1C"/>
    <w:rsid w:val="36A277D1"/>
    <w:rsid w:val="36AA1648"/>
    <w:rsid w:val="3BED2703"/>
    <w:rsid w:val="3EC919FE"/>
    <w:rsid w:val="3FC94970"/>
    <w:rsid w:val="448654A3"/>
    <w:rsid w:val="46502789"/>
    <w:rsid w:val="473F7B8B"/>
    <w:rsid w:val="49885476"/>
    <w:rsid w:val="4AA23E19"/>
    <w:rsid w:val="4CB12E1D"/>
    <w:rsid w:val="562B4FF8"/>
    <w:rsid w:val="56A7547E"/>
    <w:rsid w:val="56AF28A0"/>
    <w:rsid w:val="62D81168"/>
    <w:rsid w:val="63617E09"/>
    <w:rsid w:val="6BA0659B"/>
    <w:rsid w:val="6F153C17"/>
    <w:rsid w:val="7A4002BB"/>
    <w:rsid w:val="7B1864B3"/>
    <w:rsid w:val="7B426EB7"/>
    <w:rsid w:val="7DFB58B2"/>
    <w:rsid w:val="7F04261A"/>
    <w:rsid w:val="7F531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8"/>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eastAsia="黑体" w:asciiTheme="majorHAnsi" w:hAnsiTheme="majorHAnsi" w:cstheme="majorBidi"/>
      <w:b/>
      <w:bCs/>
      <w:sz w:val="32"/>
      <w:szCs w:val="32"/>
    </w:rPr>
  </w:style>
  <w:style w:type="paragraph" w:styleId="4">
    <w:name w:val="heading 3"/>
    <w:basedOn w:val="1"/>
    <w:next w:val="1"/>
    <w:link w:val="17"/>
    <w:autoRedefine/>
    <w:unhideWhenUsed/>
    <w:qFormat/>
    <w:uiPriority w:val="9"/>
    <w:pPr>
      <w:keepNext/>
      <w:keepLines/>
      <w:spacing w:before="260" w:after="260" w:line="416" w:lineRule="auto"/>
      <w:outlineLvl w:val="2"/>
    </w:pPr>
    <w:rPr>
      <w:rFonts w:ascii="黑体" w:hAnsi="黑体" w:eastAsia="黑体"/>
      <w:b/>
      <w:bCs/>
      <w:sz w:val="32"/>
      <w:szCs w:val="32"/>
    </w:rPr>
  </w:style>
  <w:style w:type="paragraph" w:styleId="5">
    <w:name w:val="heading 4"/>
    <w:basedOn w:val="1"/>
    <w:next w:val="1"/>
    <w:link w:val="18"/>
    <w:unhideWhenUsed/>
    <w:qFormat/>
    <w:uiPriority w:val="9"/>
    <w:pPr>
      <w:keepNext/>
      <w:keepLines/>
      <w:spacing w:before="280" w:after="290" w:line="377" w:lineRule="auto"/>
      <w:ind w:left="200" w:leftChars="200"/>
      <w:outlineLvl w:val="3"/>
    </w:pPr>
    <w:rPr>
      <w:rFonts w:eastAsia="黑体" w:asciiTheme="majorHAnsi" w:hAnsiTheme="majorHAnsi" w:cstheme="majorBidi"/>
      <w:b/>
      <w:bCs/>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toolbarlabel"/>
    <w:basedOn w:val="10"/>
    <w:qFormat/>
    <w:uiPriority w:val="0"/>
  </w:style>
  <w:style w:type="character" w:customStyle="1" w:styleId="12">
    <w:name w:val="dropdowntoolbarbutton"/>
    <w:basedOn w:val="10"/>
    <w:qFormat/>
    <w:uiPriority w:val="0"/>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标题 1 Char"/>
    <w:basedOn w:val="10"/>
    <w:link w:val="2"/>
    <w:qFormat/>
    <w:uiPriority w:val="9"/>
    <w:rPr>
      <w:b/>
      <w:bCs/>
      <w:kern w:val="44"/>
      <w:sz w:val="44"/>
      <w:szCs w:val="44"/>
    </w:rPr>
  </w:style>
  <w:style w:type="character" w:customStyle="1" w:styleId="16">
    <w:name w:val="标题 2 Char"/>
    <w:basedOn w:val="10"/>
    <w:link w:val="3"/>
    <w:qFormat/>
    <w:uiPriority w:val="9"/>
    <w:rPr>
      <w:rFonts w:eastAsia="黑体" w:asciiTheme="majorHAnsi" w:hAnsiTheme="majorHAnsi" w:cstheme="majorBidi"/>
      <w:b/>
      <w:bCs/>
      <w:sz w:val="32"/>
      <w:szCs w:val="32"/>
    </w:rPr>
  </w:style>
  <w:style w:type="character" w:customStyle="1" w:styleId="17">
    <w:name w:val="标题 3 Char"/>
    <w:basedOn w:val="10"/>
    <w:link w:val="4"/>
    <w:qFormat/>
    <w:uiPriority w:val="9"/>
    <w:rPr>
      <w:rFonts w:ascii="黑体" w:hAnsi="黑体" w:eastAsia="黑体"/>
      <w:b/>
      <w:bCs/>
      <w:sz w:val="32"/>
      <w:szCs w:val="32"/>
    </w:rPr>
  </w:style>
  <w:style w:type="character" w:customStyle="1" w:styleId="18">
    <w:name w:val="标题 4 Char"/>
    <w:basedOn w:val="10"/>
    <w:link w:val="5"/>
    <w:qFormat/>
    <w:uiPriority w:val="9"/>
    <w:rPr>
      <w:rFonts w:eastAsia="黑体" w:asciiTheme="majorHAnsi" w:hAnsiTheme="majorHAnsi" w:cstheme="majorBidi"/>
      <w:b/>
      <w:bCs/>
      <w:sz w:val="28"/>
      <w:szCs w:val="28"/>
    </w:rPr>
  </w:style>
  <w:style w:type="character" w:customStyle="1" w:styleId="19">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20">
    <w:name w:val="Heading3"/>
    <w:basedOn w:val="1"/>
    <w:next w:val="1"/>
    <w:qFormat/>
    <w:uiPriority w:val="0"/>
    <w:pPr>
      <w:spacing w:line="600" w:lineRule="exact"/>
      <w:ind w:firstLine="640" w:firstLineChars="200"/>
      <w:textAlignment w:val="baseline"/>
    </w:pPr>
    <w:rPr>
      <w:rFonts w:ascii="黑体" w:hAnsi="黑体" w:eastAsia="黑体"/>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5598</Words>
  <Characters>5804</Characters>
  <Lines>98</Lines>
  <Paragraphs>27</Paragraphs>
  <TotalTime>0</TotalTime>
  <ScaleCrop>false</ScaleCrop>
  <LinksUpToDate>false</LinksUpToDate>
  <CharactersWithSpaces>5807</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2024-05-12T11:32:00Z</dcterms:created>
  <dc:creator>Lenovo</dc:creator>
  <cp:lastModifiedBy>JULY</cp:lastModifiedBy>
  <dcterms:modified xsi:type="dcterms:W3CDTF">2025-03-30T03:25:11Z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eyJoZGlkIjoiYzViYWIxNjBhZmFhYmEzZDI3YmVkODExMjE1NDJlMTUiLCJ1c2VySWQiOiI2NDU2NTU4MDAifQ==</vt:lpwstr>
  </property>
  <property fmtid="{D5CDD505-2E9C-101B-9397-08002B2CF9AE}" pid="3" name="KSOProductBuildVer">
    <vt:lpwstr>2052-12.1.0.20754</vt:lpwstr>
  </property>
  <property fmtid="{D5CDD505-2E9C-101B-9397-08002B2CF9AE}" pid="4" name="ICV">
    <vt:lpwstr>44807D4B76854CFFBEBB06BD9A5B0BFD_12</vt:lpwstr>
  </property>
</Properties>
</file>