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B2" w:rsidRDefault="007679ED">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D570B2">
        <w:trPr>
          <w:tblCellSpacing w:w="0" w:type="dxa"/>
          <w:jc w:val="center"/>
        </w:trPr>
        <w:tc>
          <w:tcPr>
            <w:tcW w:w="1897" w:type="dxa"/>
            <w:tcBorders>
              <w:top w:val="single" w:sz="12" w:space="0" w:color="0033CC"/>
              <w:tl2br w:val="nil"/>
              <w:tr2bl w:val="nil"/>
            </w:tcBorders>
            <w:shd w:val="clear" w:color="auto" w:fill="FFFFFF"/>
            <w:vAlign w:val="center"/>
          </w:tcPr>
          <w:p w:rsidR="00D570B2" w:rsidRDefault="007679ED">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汉语拼音）</w:t>
            </w:r>
          </w:p>
        </w:tc>
        <w:tc>
          <w:tcPr>
            <w:tcW w:w="5191" w:type="dxa"/>
            <w:tcBorders>
              <w:top w:val="single" w:sz="12" w:space="0" w:color="0033CC"/>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王岩 / WANG Yan</w:t>
            </w:r>
          </w:p>
        </w:tc>
        <w:tc>
          <w:tcPr>
            <w:tcW w:w="1737" w:type="dxa"/>
            <w:vMerge w:val="restart"/>
            <w:tcBorders>
              <w:top w:val="single" w:sz="12" w:space="0" w:color="0033CC"/>
              <w:tl2br w:val="nil"/>
              <w:tr2bl w:val="nil"/>
            </w:tcBorders>
            <w:shd w:val="clear" w:color="auto" w:fill="FFFFFF"/>
            <w:vAlign w:val="center"/>
          </w:tcPr>
          <w:p w:rsidR="00D570B2" w:rsidRDefault="00F631D1">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anchor distT="0" distB="0" distL="114300" distR="114300" simplePos="0" relativeHeight="251659776" behindDoc="0" locked="0" layoutInCell="1" allowOverlap="1">
                  <wp:simplePos x="0" y="0"/>
                  <wp:positionH relativeFrom="column">
                    <wp:posOffset>-72390</wp:posOffset>
                  </wp:positionH>
                  <wp:positionV relativeFrom="paragraph">
                    <wp:posOffset>52705</wp:posOffset>
                  </wp:positionV>
                  <wp:extent cx="1045845" cy="1575435"/>
                  <wp:effectExtent l="0" t="0" r="0" b="0"/>
                  <wp:wrapNone/>
                  <wp:docPr id="1128546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669" name="图片 1128546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5845" cy="1575435"/>
                          </a:xfrm>
                          <a:prstGeom prst="rect">
                            <a:avLst/>
                          </a:prstGeom>
                        </pic:spPr>
                      </pic:pic>
                    </a:graphicData>
                  </a:graphic>
                  <wp14:sizeRelH relativeFrom="margin">
                    <wp14:pctWidth>0</wp14:pctWidth>
                  </wp14:sizeRelH>
                  <wp14:sizeRelV relativeFrom="margin">
                    <wp14:pctHeight>0</wp14:pctHeight>
                  </wp14:sizeRelV>
                </wp:anchor>
              </w:drawing>
            </w:r>
          </w:p>
        </w:tc>
      </w:tr>
      <w:tr w:rsidR="00D570B2">
        <w:trPr>
          <w:tblCellSpacing w:w="0" w:type="dxa"/>
          <w:jc w:val="center"/>
        </w:trPr>
        <w:tc>
          <w:tcPr>
            <w:tcW w:w="1897" w:type="dxa"/>
            <w:tcBorders>
              <w:tl2br w:val="nil"/>
              <w:tr2bl w:val="nil"/>
            </w:tcBorders>
            <w:shd w:val="clear" w:color="auto" w:fill="FFFFFF"/>
            <w:vAlign w:val="center"/>
          </w:tcPr>
          <w:p w:rsidR="00D570B2" w:rsidRDefault="007679ED">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教授</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1897" w:type="dxa"/>
            <w:tcBorders>
              <w:tl2br w:val="nil"/>
              <w:tr2bl w:val="nil"/>
            </w:tcBorders>
            <w:shd w:val="clear" w:color="auto" w:fill="FFFFFF"/>
            <w:vAlign w:val="center"/>
          </w:tcPr>
          <w:p w:rsidR="00D570B2" w:rsidRDefault="007679ED">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blCellSpacing w:w="0" w:type="dxa"/>
          <w:jc w:val="center"/>
        </w:trPr>
        <w:tc>
          <w:tcPr>
            <w:tcW w:w="1897" w:type="dxa"/>
            <w:tcBorders>
              <w:tl2br w:val="nil"/>
              <w:tr2bl w:val="nil"/>
            </w:tcBorders>
            <w:shd w:val="clear" w:color="auto" w:fill="FFFFFF"/>
            <w:vAlign w:val="center"/>
          </w:tcPr>
          <w:p w:rsidR="00D570B2" w:rsidRDefault="007679ED">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天津市西青区津静路26号</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1897" w:type="dxa"/>
            <w:tcBorders>
              <w:tl2br w:val="nil"/>
              <w:tr2bl w:val="nil"/>
            </w:tcBorders>
            <w:shd w:val="clear" w:color="auto" w:fill="FFFFFF"/>
            <w:vAlign w:val="center"/>
          </w:tcPr>
          <w:p w:rsidR="00D570B2" w:rsidRDefault="007679ED">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376175"/>
                <w:sz w:val="14"/>
                <w:szCs w:val="14"/>
              </w:rPr>
            </w:pPr>
            <w:r w:rsidRPr="00297585">
              <w:rPr>
                <w:rFonts w:ascii="微软雅黑" w:eastAsia="微软雅黑" w:hAnsi="微软雅黑" w:cs="微软雅黑" w:hint="eastAsia"/>
                <w:b/>
                <w:color w:val="376175"/>
                <w:sz w:val="14"/>
                <w:szCs w:val="14"/>
              </w:rPr>
              <w:t>wy_tcu@163.com</w:t>
            </w:r>
            <w:r>
              <w:rPr>
                <w:rFonts w:ascii="微软雅黑" w:eastAsia="微软雅黑" w:hAnsi="微软雅黑" w:cs="微软雅黑" w:hint="eastAsia"/>
                <w:b/>
                <w:color w:val="376175"/>
                <w:sz w:val="14"/>
                <w:szCs w:val="14"/>
              </w:rPr>
              <w:t xml:space="preserve"> ; wang.y@tcu.edu.cn</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1897" w:type="dxa"/>
            <w:tcBorders>
              <w:tl2br w:val="nil"/>
              <w:tr2bl w:val="nil"/>
            </w:tcBorders>
            <w:shd w:val="clear" w:color="auto" w:fill="FFFFFF"/>
            <w:vAlign w:val="center"/>
          </w:tcPr>
          <w:p w:rsidR="00D570B2" w:rsidRDefault="007679ED">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022-23085067</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8825" w:type="dxa"/>
            <w:gridSpan w:val="3"/>
            <w:tcBorders>
              <w:tl2br w:val="nil"/>
              <w:tr2bl w:val="nil"/>
            </w:tcBorders>
            <w:shd w:val="clear" w:color="auto" w:fill="FFFFFF"/>
            <w:vAlign w:val="bottom"/>
          </w:tcPr>
          <w:p w:rsidR="00D570B2" w:rsidRDefault="007679ED">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D570B2">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D570B2" w:rsidRDefault="007679ED">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r w:rsidR="00297585" w:rsidRPr="00297585">
              <w:rPr>
                <w:rFonts w:ascii="微软雅黑" w:eastAsia="微软雅黑" w:hAnsi="微软雅黑" w:cs="微软雅黑" w:hint="eastAsia"/>
                <w:color w:val="013298"/>
                <w:kern w:val="0"/>
                <w:sz w:val="15"/>
                <w:szCs w:val="15"/>
              </w:rPr>
              <w:t>建筑与城市热环境； 建筑热舒适； 建筑气候适应性； 建筑环境智能化调控</w:t>
            </w:r>
          </w:p>
        </w:tc>
      </w:tr>
      <w:tr w:rsidR="00D570B2">
        <w:trPr>
          <w:trHeight w:val="90"/>
          <w:tblCellSpacing w:w="0" w:type="dxa"/>
          <w:jc w:val="center"/>
        </w:trPr>
        <w:tc>
          <w:tcPr>
            <w:tcW w:w="8825" w:type="dxa"/>
            <w:gridSpan w:val="3"/>
            <w:tcBorders>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D570B2">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297585" w:rsidRPr="00297585" w:rsidRDefault="00297585" w:rsidP="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2007- 2010年 毕业于日本大学理工学部建筑学专业，获工学博士学位</w:t>
            </w:r>
          </w:p>
          <w:p w:rsidR="00D570B2" w:rsidRDefault="00297585" w:rsidP="00297585">
            <w:pPr>
              <w:widowControl/>
              <w:ind w:firstLine="288"/>
              <w:jc w:val="left"/>
              <w:rPr>
                <w:rFonts w:ascii="微软雅黑" w:eastAsia="微软雅黑" w:hAnsi="微软雅黑" w:cs="微软雅黑"/>
                <w:color w:val="013298"/>
                <w:sz w:val="15"/>
                <w:szCs w:val="15"/>
              </w:rPr>
            </w:pPr>
            <w:r w:rsidRPr="00297585">
              <w:rPr>
                <w:rFonts w:ascii="微软雅黑" w:eastAsia="微软雅黑" w:hAnsi="微软雅黑" w:cs="微软雅黑" w:hint="eastAsia"/>
                <w:color w:val="013298"/>
                <w:kern w:val="0"/>
                <w:sz w:val="15"/>
                <w:szCs w:val="15"/>
              </w:rPr>
              <w:t>2005- 2007年 毕业于日本大学理工学部建筑学专业，获工学硕士学位</w:t>
            </w:r>
          </w:p>
        </w:tc>
      </w:tr>
      <w:tr w:rsidR="00D570B2">
        <w:trPr>
          <w:trHeight w:val="90"/>
          <w:tblCellSpacing w:w="0" w:type="dxa"/>
          <w:jc w:val="center"/>
        </w:trPr>
        <w:tc>
          <w:tcPr>
            <w:tcW w:w="8825" w:type="dxa"/>
            <w:gridSpan w:val="3"/>
            <w:tcBorders>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D570B2">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D570B2" w:rsidRDefault="007679ED">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rsidR="00297585" w:rsidRPr="00297585" w:rsidRDefault="00297585" w:rsidP="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2014.12-今        天津城建大学建筑学院,教授</w:t>
            </w:r>
          </w:p>
          <w:p w:rsidR="00D570B2" w:rsidRDefault="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2014.03-2014.11  天津城建大学建筑学院</w:t>
            </w:r>
          </w:p>
          <w:p w:rsidR="00D570B2" w:rsidRDefault="007679ED">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2019.</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9-2020.</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9  北九州市立大学国际环境工学部,访问学者（国家公派）</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2014.11-2014.12</w:t>
            </w:r>
            <w:r>
              <w:rPr>
                <w:rFonts w:ascii="微软雅黑" w:eastAsia="微软雅黑" w:hAnsi="微软雅黑" w:cs="微软雅黑"/>
                <w:color w:val="013298"/>
                <w:kern w:val="0"/>
                <w:sz w:val="15"/>
                <w:szCs w:val="15"/>
              </w:rPr>
              <w:t xml:space="preserve"> </w:t>
            </w:r>
            <w:r w:rsidRPr="00802A42">
              <w:rPr>
                <w:rFonts w:ascii="微软雅黑" w:eastAsia="微软雅黑" w:hAnsi="微软雅黑" w:cs="微软雅黑" w:hint="eastAsia"/>
                <w:color w:val="013298"/>
                <w:kern w:val="0"/>
                <w:sz w:val="15"/>
                <w:szCs w:val="15"/>
              </w:rPr>
              <w:t xml:space="preserve"> 日本大学理工学部,海外研究员</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2013.</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4-2014.</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2  日本大学理工学研究所,研究员</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2012.</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4-2013.</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 xml:space="preserve">3 </w:t>
            </w:r>
            <w:r>
              <w:rPr>
                <w:rFonts w:ascii="微软雅黑" w:eastAsia="微软雅黑" w:hAnsi="微软雅黑" w:cs="微软雅黑"/>
                <w:color w:val="013298"/>
                <w:kern w:val="0"/>
                <w:sz w:val="15"/>
                <w:szCs w:val="15"/>
              </w:rPr>
              <w:t xml:space="preserve"> </w:t>
            </w:r>
            <w:r w:rsidRPr="00802A42">
              <w:rPr>
                <w:rFonts w:ascii="微软雅黑" w:eastAsia="微软雅黑" w:hAnsi="微软雅黑" w:cs="微软雅黑" w:hint="eastAsia"/>
                <w:color w:val="013298"/>
                <w:kern w:val="0"/>
                <w:sz w:val="15"/>
                <w:szCs w:val="15"/>
              </w:rPr>
              <w:t>日本大学理工学研究所,博士后</w:t>
            </w:r>
          </w:p>
          <w:p w:rsidR="00297585"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2011.</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4-2012.</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3  日本大学理工学部建筑学科,助手</w:t>
            </w:r>
          </w:p>
          <w:p w:rsidR="00D570B2" w:rsidRDefault="00297585" w:rsidP="00297585">
            <w:pPr>
              <w:widowControl/>
              <w:ind w:firstLine="288"/>
              <w:jc w:val="left"/>
              <w:rPr>
                <w:rFonts w:ascii="微软雅黑" w:eastAsia="微软雅黑" w:hAnsi="微软雅黑" w:cs="微软雅黑"/>
                <w:color w:val="013298"/>
                <w:sz w:val="15"/>
                <w:szCs w:val="15"/>
              </w:rPr>
            </w:pPr>
            <w:r w:rsidRPr="00802A42">
              <w:rPr>
                <w:rFonts w:ascii="微软雅黑" w:eastAsia="微软雅黑" w:hAnsi="微软雅黑" w:cs="微软雅黑" w:hint="eastAsia"/>
                <w:color w:val="013298"/>
                <w:kern w:val="0"/>
                <w:sz w:val="15"/>
                <w:szCs w:val="15"/>
              </w:rPr>
              <w:t>2010.</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4-2011.</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3  日本大学理工学研究所,研究员</w:t>
            </w:r>
          </w:p>
        </w:tc>
      </w:tr>
      <w:tr w:rsidR="00D570B2">
        <w:trPr>
          <w:trHeight w:val="90"/>
          <w:tblCellSpacing w:w="0" w:type="dxa"/>
          <w:jc w:val="center"/>
        </w:trPr>
        <w:tc>
          <w:tcPr>
            <w:tcW w:w="8825" w:type="dxa"/>
            <w:gridSpan w:val="3"/>
            <w:tcBorders>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D570B2">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D570B2" w:rsidRDefault="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建筑物理A，建筑环境工学，研究生写作指导，习近平总书记关于科技创新的重要论述，研讨课</w:t>
            </w:r>
            <w:r w:rsidR="002B0F13">
              <w:rPr>
                <w:rFonts w:ascii="微软雅黑" w:eastAsia="微软雅黑" w:hAnsi="微软雅黑" w:cs="微软雅黑" w:hint="eastAsia"/>
                <w:color w:val="013298"/>
                <w:kern w:val="0"/>
                <w:sz w:val="15"/>
                <w:szCs w:val="15"/>
              </w:rPr>
              <w:t>，人居环境导论</w:t>
            </w:r>
          </w:p>
          <w:p w:rsidR="00D570B2" w:rsidRDefault="00D570B2">
            <w:pPr>
              <w:widowControl/>
              <w:ind w:firstLine="288"/>
              <w:jc w:val="left"/>
              <w:rPr>
                <w:rFonts w:ascii="微软雅黑" w:eastAsia="微软雅黑" w:hAnsi="微软雅黑" w:cs="微软雅黑"/>
                <w:color w:val="013298"/>
                <w:sz w:val="15"/>
                <w:szCs w:val="15"/>
              </w:rPr>
            </w:pPr>
          </w:p>
        </w:tc>
      </w:tr>
      <w:tr w:rsidR="00D570B2">
        <w:trPr>
          <w:trHeight w:val="126"/>
          <w:tblCellSpacing w:w="0" w:type="dxa"/>
          <w:jc w:val="center"/>
        </w:trPr>
        <w:tc>
          <w:tcPr>
            <w:tcW w:w="8825" w:type="dxa"/>
            <w:gridSpan w:val="3"/>
            <w:tcBorders>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D570B2">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D63979" w:rsidRDefault="00D63979" w:rsidP="00A15868">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2026.02       《绿色建筑》期刊青年编委</w:t>
            </w:r>
          </w:p>
          <w:p w:rsidR="00A15868" w:rsidRDefault="00A15868" w:rsidP="00A15868">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2024.12       </w:t>
            </w:r>
            <w:r w:rsidR="00D63979">
              <w:rPr>
                <w:rFonts w:ascii="微软雅黑" w:eastAsia="微软雅黑" w:hAnsi="微软雅黑" w:cs="微软雅黑" w:hint="eastAsia"/>
                <w:color w:val="013298"/>
                <w:kern w:val="0"/>
                <w:sz w:val="15"/>
                <w:szCs w:val="15"/>
              </w:rPr>
              <w:t>《</w:t>
            </w:r>
            <w:r w:rsidRPr="00A15868">
              <w:rPr>
                <w:rFonts w:ascii="微软雅黑" w:eastAsia="微软雅黑" w:hAnsi="微软雅黑" w:cs="微软雅黑" w:hint="eastAsia"/>
                <w:color w:val="013298"/>
                <w:kern w:val="0"/>
                <w:sz w:val="15"/>
                <w:szCs w:val="15"/>
              </w:rPr>
              <w:t>Coastal Human Settlements</w:t>
            </w:r>
            <w:r w:rsidR="00D63979">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期刊</w:t>
            </w:r>
            <w:r w:rsidRPr="00A15868">
              <w:rPr>
                <w:rFonts w:ascii="微软雅黑" w:eastAsia="微软雅黑" w:hAnsi="微软雅黑" w:cs="微软雅黑" w:hint="eastAsia"/>
                <w:color w:val="013298"/>
                <w:kern w:val="0"/>
                <w:sz w:val="15"/>
                <w:szCs w:val="15"/>
              </w:rPr>
              <w:t>编委</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2023.08       天津市规划</w:t>
            </w:r>
            <w:r w:rsidR="0003347E">
              <w:rPr>
                <w:rFonts w:ascii="微软雅黑" w:eastAsia="微软雅黑" w:hAnsi="微软雅黑" w:cs="微软雅黑" w:hint="eastAsia"/>
                <w:color w:val="013298"/>
                <w:kern w:val="0"/>
                <w:sz w:val="15"/>
                <w:szCs w:val="15"/>
              </w:rPr>
              <w:t>和自然</w:t>
            </w:r>
            <w:bookmarkStart w:id="0" w:name="_GoBack"/>
            <w:bookmarkEnd w:id="0"/>
            <w:r w:rsidRPr="00297585">
              <w:rPr>
                <w:rFonts w:ascii="微软雅黑" w:eastAsia="微软雅黑" w:hAnsi="微软雅黑" w:cs="微软雅黑" w:hint="eastAsia"/>
                <w:color w:val="013298"/>
                <w:kern w:val="0"/>
                <w:sz w:val="15"/>
                <w:szCs w:val="15"/>
              </w:rPr>
              <w:t>资源局西青分局监督员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2023.06       中国建筑学会健康人居专业委员会，委员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2022.01       全国研究生教育评估监测专家,全国本科毕业论文（设计）抽检评审专家，教育部学位与研究生教育发展中心</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color w:val="013298"/>
                <w:kern w:val="0"/>
                <w:sz w:val="15"/>
                <w:szCs w:val="15"/>
              </w:rPr>
              <w:t>2021.12       The 3</w:t>
            </w:r>
            <w:r w:rsidRPr="00297585">
              <w:rPr>
                <w:rFonts w:ascii="微软雅黑" w:eastAsia="微软雅黑" w:hAnsi="微软雅黑" w:cs="微软雅黑" w:hint="eastAsia"/>
                <w:color w:val="013298"/>
                <w:kern w:val="0"/>
                <w:sz w:val="15"/>
                <w:szCs w:val="15"/>
                <w:vertAlign w:val="superscript"/>
              </w:rPr>
              <w:t>rd</w:t>
            </w:r>
            <w:r>
              <w:rPr>
                <w:rFonts w:ascii="微软雅黑" w:eastAsia="微软雅黑" w:hAnsi="微软雅黑" w:cs="微软雅黑" w:hint="eastAsia"/>
                <w:color w:val="013298"/>
                <w:kern w:val="0"/>
                <w:sz w:val="15"/>
                <w:szCs w:val="15"/>
              </w:rPr>
              <w:t xml:space="preserve"> </w:t>
            </w:r>
            <w:r w:rsidRPr="00297585">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6</w:t>
            </w:r>
            <w:r w:rsidRPr="00297585">
              <w:rPr>
                <w:rFonts w:ascii="微软雅黑" w:eastAsia="微软雅黑" w:hAnsi="微软雅黑" w:cs="微软雅黑" w:hint="eastAsia"/>
                <w:color w:val="013298"/>
                <w:kern w:val="0"/>
                <w:sz w:val="15"/>
                <w:szCs w:val="15"/>
                <w:vertAlign w:val="superscript"/>
              </w:rPr>
              <w:t>th</w:t>
            </w:r>
            <w:r>
              <w:rPr>
                <w:rFonts w:ascii="微软雅黑" w:eastAsia="微软雅黑" w:hAnsi="微软雅黑" w:cs="微软雅黑" w:hint="eastAsia"/>
                <w:color w:val="013298"/>
                <w:kern w:val="0"/>
                <w:sz w:val="15"/>
                <w:szCs w:val="15"/>
              </w:rPr>
              <w:t xml:space="preserve"> </w:t>
            </w:r>
            <w:r w:rsidRPr="00297585">
              <w:rPr>
                <w:rFonts w:ascii="微软雅黑" w:eastAsia="微软雅黑" w:hAnsi="微软雅黑" w:cs="微软雅黑"/>
                <w:color w:val="013298"/>
                <w:kern w:val="0"/>
                <w:sz w:val="15"/>
                <w:szCs w:val="15"/>
              </w:rPr>
              <w:t>International Conference of iSMART Executive committee Vice-Chairman</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2021.11       日本建筑学会亚洲季风区建筑环境小委员会,海外委员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2021.06       天津市科技专家（科技局）</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 xml:space="preserve">2020.01       </w:t>
            </w:r>
            <w:r w:rsidR="00D63979">
              <w:rPr>
                <w:rFonts w:ascii="微软雅黑" w:eastAsia="微软雅黑" w:hAnsi="微软雅黑" w:cs="微软雅黑" w:hint="eastAsia"/>
                <w:color w:val="013298"/>
                <w:kern w:val="0"/>
                <w:sz w:val="15"/>
                <w:szCs w:val="15"/>
              </w:rPr>
              <w:t>《</w:t>
            </w:r>
            <w:r w:rsidRPr="00297585">
              <w:rPr>
                <w:rFonts w:ascii="微软雅黑" w:eastAsia="微软雅黑" w:hAnsi="微软雅黑" w:cs="微软雅黑" w:hint="eastAsia"/>
                <w:color w:val="013298"/>
                <w:kern w:val="0"/>
                <w:sz w:val="15"/>
                <w:szCs w:val="15"/>
              </w:rPr>
              <w:t>Journal of Asian Institute of Low Carbon Design</w:t>
            </w:r>
            <w:r w:rsidR="00D63979">
              <w:rPr>
                <w:rFonts w:ascii="微软雅黑" w:eastAsia="微软雅黑" w:hAnsi="微软雅黑" w:cs="微软雅黑" w:hint="eastAsia"/>
                <w:color w:val="013298"/>
                <w:kern w:val="0"/>
                <w:sz w:val="15"/>
                <w:szCs w:val="15"/>
              </w:rPr>
              <w:t>》</w:t>
            </w:r>
            <w:r w:rsidR="00A15868">
              <w:rPr>
                <w:rFonts w:ascii="微软雅黑" w:eastAsia="微软雅黑" w:hAnsi="微软雅黑" w:cs="微软雅黑" w:hint="eastAsia"/>
                <w:color w:val="013298"/>
                <w:kern w:val="0"/>
                <w:sz w:val="15"/>
                <w:szCs w:val="15"/>
              </w:rPr>
              <w:t>期刊</w:t>
            </w:r>
            <w:r w:rsidRPr="00297585">
              <w:rPr>
                <w:rFonts w:ascii="微软雅黑" w:eastAsia="微软雅黑" w:hAnsi="微软雅黑" w:cs="微软雅黑" w:hint="eastAsia"/>
                <w:color w:val="013298"/>
                <w:kern w:val="0"/>
                <w:sz w:val="15"/>
                <w:szCs w:val="15"/>
              </w:rPr>
              <w:t>编委</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2019.09       天津城建大学 城市绿色发展研究中心 智库成员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2019.06       中共天津市西青区委统战部 同心统战智库联盟 成员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2018.10       国家社科/自科基金同行评议专家</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2018.04       天津市建设领域科技专家(住建委)</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 xml:space="preserve">2017.03      </w:t>
            </w:r>
            <w:r w:rsidR="00092B5F">
              <w:rPr>
                <w:rFonts w:ascii="微软雅黑" w:eastAsia="微软雅黑" w:hAnsi="微软雅黑" w:cs="微软雅黑" w:hint="eastAsia"/>
                <w:color w:val="013298"/>
                <w:kern w:val="0"/>
                <w:sz w:val="15"/>
                <w:szCs w:val="15"/>
              </w:rPr>
              <w:t xml:space="preserve"> </w:t>
            </w:r>
            <w:r w:rsidRPr="00297585">
              <w:rPr>
                <w:rFonts w:ascii="微软雅黑" w:eastAsia="微软雅黑" w:hAnsi="微软雅黑" w:cs="微软雅黑" w:hint="eastAsia"/>
                <w:color w:val="013298"/>
                <w:kern w:val="0"/>
                <w:sz w:val="15"/>
                <w:szCs w:val="15"/>
              </w:rPr>
              <w:t>国家重点研发计划重点专项评审专家</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lastRenderedPageBreak/>
              <w:t>2013.4-2015.3 日本建筑学会亚洲建筑环境与可持续检讨小委员会，委员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2011.4-2013.3 日本建筑学会亚洲建筑环境与能源消耗检讨小委员会，委员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2009.4-2011.3 日本建筑学会亚洲建筑环境与可持续发展小委员会，委员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2007.4-2009.3 日本建筑学会地球环境委员会中国住宅能源消费WG，委员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2006.4-2007.3 日本建筑学会中国住宅能源调查研究会，委员</w:t>
            </w:r>
          </w:p>
          <w:p w:rsidR="00D570B2" w:rsidRDefault="00297585" w:rsidP="00A15868">
            <w:pPr>
              <w:widowControl/>
              <w:ind w:firstLineChars="200" w:firstLine="300"/>
              <w:jc w:val="left"/>
              <w:rPr>
                <w:rFonts w:ascii="微软雅黑" w:eastAsia="微软雅黑" w:hAnsi="微软雅黑" w:cs="微软雅黑"/>
                <w:color w:val="013298"/>
                <w:sz w:val="15"/>
                <w:szCs w:val="15"/>
              </w:rPr>
            </w:pPr>
            <w:r w:rsidRPr="00297585">
              <w:rPr>
                <w:rFonts w:ascii="微软雅黑" w:eastAsia="微软雅黑" w:hAnsi="微软雅黑" w:cs="微软雅黑" w:hint="eastAsia"/>
                <w:color w:val="013298"/>
                <w:kern w:val="0"/>
                <w:sz w:val="15"/>
                <w:szCs w:val="15"/>
              </w:rPr>
              <w:t>2004.4-2005.3 日本建筑学会中国住宅能源消费和居住环境问题特别研究委员会，成员</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主要学术成就、奖励及荣誉</w:t>
            </w:r>
          </w:p>
        </w:tc>
      </w:tr>
      <w:tr w:rsidR="00D570B2">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2018.07 天津市特聘教授(青年学者)</w:t>
            </w:r>
          </w:p>
          <w:p w:rsid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2013.08 天津市高层次海外人才（青年）项目</w:t>
            </w:r>
          </w:p>
          <w:p w:rsidR="00D63979" w:rsidRDefault="00D63979" w:rsidP="00B70267">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2025.11 </w:t>
            </w:r>
            <w:r w:rsidRPr="00D63979">
              <w:rPr>
                <w:rFonts w:ascii="微软雅黑" w:eastAsia="微软雅黑" w:hAnsi="微软雅黑" w:cs="微软雅黑" w:hint="eastAsia"/>
                <w:color w:val="013298"/>
                <w:kern w:val="0"/>
                <w:sz w:val="15"/>
                <w:szCs w:val="15"/>
              </w:rPr>
              <w:t>山东省科技进步奖二等奖</w:t>
            </w:r>
          </w:p>
          <w:p w:rsidR="00092B5F" w:rsidRDefault="00092B5F" w:rsidP="00B70267">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w:t>
            </w:r>
            <w:r w:rsidR="00055C50">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 xml:space="preserve">5.06 </w:t>
            </w:r>
            <w:r w:rsidRPr="00092B5F">
              <w:rPr>
                <w:rFonts w:ascii="微软雅黑" w:eastAsia="微软雅黑" w:hAnsi="微软雅黑" w:cs="微软雅黑" w:hint="eastAsia"/>
                <w:color w:val="013298"/>
                <w:kern w:val="0"/>
                <w:sz w:val="15"/>
                <w:szCs w:val="15"/>
              </w:rPr>
              <w:t>中国发明协会发明创业奖成果奖一等奖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2025.03 中国产学研合作促进会科技创新奖-创新成果奖二等奖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2024.12 中国商业联合会科学技术奖二等奖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2024.09 第十五届园冶杯大学生国际竞赛建筑与土木工程类一等奖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2023.12 中国老年学和老年医学学会2023年学术大会优秀论文</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2022.09 天津市高校智库优秀决策咨询研究成果三等奖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2022.06 致公党天津市委员会2021年度参政议政优秀成果三等奖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color w:val="013298"/>
                <w:kern w:val="0"/>
                <w:sz w:val="15"/>
                <w:szCs w:val="15"/>
              </w:rPr>
              <w:t>2022.03 The 3rd International Conference of iSMART, BEST PAPER AWARD, BEST PRESENTER AWARD</w:t>
            </w:r>
          </w:p>
          <w:p w:rsidR="00D570B2" w:rsidRDefault="00B70267" w:rsidP="00D63979">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2021.12 天津市第八届行政科研成果三等奖</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7679ED">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rsidR="00B70267" w:rsidRPr="00B70267" w:rsidRDefault="00B70267" w:rsidP="00B70267">
            <w:pPr>
              <w:widowControl/>
              <w:ind w:left="450" w:hangingChars="300" w:hanging="450"/>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1)</w:t>
            </w:r>
            <w:r w:rsidRPr="00B70267">
              <w:rPr>
                <w:rFonts w:ascii="微软雅黑" w:eastAsia="微软雅黑" w:hAnsi="微软雅黑" w:cs="微软雅黑" w:hint="eastAsia"/>
                <w:color w:val="013298"/>
                <w:kern w:val="0"/>
                <w:sz w:val="15"/>
                <w:szCs w:val="15"/>
              </w:rPr>
              <w:tab/>
              <w:t>天津市科技计划项目,23ZGCXQY00010,新型建筑工业化生产体系关键技术与示范,2023.10-2024.9,在研,第三。</w:t>
            </w:r>
          </w:p>
          <w:p w:rsidR="00C45CDB" w:rsidRPr="00C45CDB" w:rsidRDefault="00B70267" w:rsidP="0054581D">
            <w:pPr>
              <w:widowControl/>
              <w:ind w:left="450" w:hangingChars="300" w:hanging="450"/>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w:t>
            </w:r>
            <w:r w:rsidRPr="00B70267">
              <w:rPr>
                <w:rFonts w:ascii="微软雅黑" w:eastAsia="微软雅黑" w:hAnsi="微软雅黑" w:cs="微软雅黑" w:hint="eastAsia"/>
                <w:color w:val="013298"/>
                <w:kern w:val="0"/>
                <w:sz w:val="15"/>
                <w:szCs w:val="15"/>
              </w:rPr>
              <w:tab/>
              <w:t>天津市科技支撑重点项目,22YFZCSN00140,公共安全应急设施模块化建造关键技术研究,2022.10.15-2025.9,在研,第二。</w:t>
            </w:r>
          </w:p>
          <w:p w:rsidR="00D570B2" w:rsidRDefault="007679ED">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r w:rsidR="00C45CDB">
              <w:rPr>
                <w:rFonts w:ascii="微软雅黑" w:eastAsia="微软雅黑" w:hAnsi="微软雅黑" w:cs="微软雅黑" w:hint="eastAsia"/>
                <w:color w:val="013298"/>
                <w:kern w:val="0"/>
                <w:sz w:val="15"/>
                <w:szCs w:val="15"/>
              </w:rPr>
              <w:t>20余项</w:t>
            </w:r>
          </w:p>
          <w:p w:rsidR="00D63979" w:rsidRPr="00D63979" w:rsidRDefault="00D63979" w:rsidP="00D63979">
            <w:pPr>
              <w:pStyle w:val="ab"/>
              <w:widowControl/>
              <w:numPr>
                <w:ilvl w:val="0"/>
                <w:numId w:val="5"/>
              </w:numPr>
              <w:ind w:firstLineChars="0"/>
              <w:rPr>
                <w:rFonts w:ascii="微软雅黑" w:eastAsia="微软雅黑" w:hAnsi="微软雅黑" w:cs="微软雅黑"/>
                <w:color w:val="013298"/>
                <w:kern w:val="0"/>
                <w:sz w:val="15"/>
                <w:szCs w:val="15"/>
              </w:rPr>
            </w:pPr>
            <w:r w:rsidRPr="00D63979">
              <w:rPr>
                <w:rFonts w:ascii="微软雅黑" w:eastAsia="微软雅黑" w:hAnsi="微软雅黑" w:cs="微软雅黑" w:hint="eastAsia"/>
                <w:color w:val="013298"/>
                <w:kern w:val="0"/>
                <w:sz w:val="15"/>
                <w:szCs w:val="15"/>
              </w:rPr>
              <w:t>国家自然科学基金面上项目,52178083,各向异性太阳辐射透射特性及对建筑得热的影响机理研究,2022.01-2025.12,</w:t>
            </w:r>
            <w:r>
              <w:rPr>
                <w:rFonts w:ascii="微软雅黑" w:eastAsia="微软雅黑" w:hAnsi="微软雅黑" w:cs="微软雅黑" w:hint="eastAsia"/>
                <w:color w:val="013298"/>
                <w:kern w:val="0"/>
                <w:sz w:val="15"/>
                <w:szCs w:val="15"/>
              </w:rPr>
              <w:t>已结题</w:t>
            </w:r>
            <w:r w:rsidRPr="00D63979">
              <w:rPr>
                <w:rFonts w:ascii="微软雅黑" w:eastAsia="微软雅黑" w:hAnsi="微软雅黑" w:cs="微软雅黑" w:hint="eastAsia"/>
                <w:color w:val="013298"/>
                <w:kern w:val="0"/>
                <w:sz w:val="15"/>
                <w:szCs w:val="15"/>
              </w:rPr>
              <w:t>,第二。</w:t>
            </w:r>
          </w:p>
          <w:p w:rsidR="00C45CDB" w:rsidRPr="00D63979" w:rsidRDefault="00C45CDB" w:rsidP="00D63979">
            <w:pPr>
              <w:pStyle w:val="ab"/>
              <w:widowControl/>
              <w:numPr>
                <w:ilvl w:val="0"/>
                <w:numId w:val="5"/>
              </w:numPr>
              <w:ind w:firstLineChars="0"/>
              <w:rPr>
                <w:rFonts w:ascii="微软雅黑" w:eastAsia="微软雅黑" w:hAnsi="微软雅黑" w:cs="微软雅黑"/>
                <w:color w:val="013298"/>
                <w:kern w:val="0"/>
                <w:sz w:val="15"/>
                <w:szCs w:val="15"/>
              </w:rPr>
            </w:pPr>
            <w:r w:rsidRPr="00D63979">
              <w:rPr>
                <w:rFonts w:ascii="微软雅黑" w:eastAsia="微软雅黑" w:hAnsi="微软雅黑" w:cs="微软雅黑" w:hint="eastAsia"/>
                <w:color w:val="013298"/>
                <w:kern w:val="0"/>
                <w:sz w:val="15"/>
                <w:szCs w:val="15"/>
              </w:rPr>
              <w:t>国家自然科学基金面上项目,51678386,寒冷地区养老设施室内热环境需求特性与设计对策研究,2017.01-2020.12,已结题,主持。</w:t>
            </w:r>
          </w:p>
          <w:p w:rsidR="00D570B2" w:rsidRDefault="00C45CDB" w:rsidP="00C45CDB">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教育部回国留学人员科研启动基金项目,教外司留(2015)311号,基于老年人的生理和心理特征的天津市机构养老设施的建筑热环境特性研究,2015.01-2017.12,已结题,主持。</w:t>
            </w:r>
          </w:p>
          <w:p w:rsidR="00D570B2" w:rsidRDefault="00C45CDB" w:rsidP="00C45CDB">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天津市应用基础与前沿技术研究计划一般项目,14JCYBJC43200,天津市机构养老设施的环境热舒适性与节能分析研究,2014.10-2019.09,已结题,主持。</w:t>
            </w:r>
          </w:p>
        </w:tc>
      </w:tr>
      <w:tr w:rsidR="00D570B2">
        <w:trPr>
          <w:tblCellSpacing w:w="0" w:type="dxa"/>
          <w:jc w:val="center"/>
        </w:trPr>
        <w:tc>
          <w:tcPr>
            <w:tcW w:w="8825" w:type="dxa"/>
            <w:gridSpan w:val="3"/>
            <w:tcBorders>
              <w:top w:val="single" w:sz="12" w:space="0" w:color="0033CC"/>
              <w:tl2br w:val="nil"/>
              <w:tr2bl w:val="nil"/>
            </w:tcBorders>
            <w:shd w:val="clear" w:color="auto" w:fill="FFFFFF"/>
            <w:vAlign w:val="center"/>
          </w:tcPr>
          <w:p w:rsidR="00D570B2" w:rsidRDefault="007679E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w:t>
            </w:r>
            <w:r>
              <w:rPr>
                <w:rStyle w:val="a9"/>
                <w:rFonts w:ascii="微软雅黑" w:eastAsia="微软雅黑" w:hAnsi="微软雅黑" w:cs="微软雅黑" w:hint="eastAsia"/>
                <w:color w:val="013298"/>
                <w:kern w:val="0"/>
                <w:sz w:val="15"/>
                <w:szCs w:val="15"/>
              </w:rPr>
              <w:t>/</w:t>
            </w:r>
            <w:r>
              <w:rPr>
                <w:rStyle w:val="a9"/>
                <w:rFonts w:ascii="微软雅黑" w:eastAsia="微软雅黑" w:hAnsi="微软雅黑" w:cs="微软雅黑" w:hint="eastAsia"/>
                <w:color w:val="013298"/>
                <w:kern w:val="0"/>
                <w:sz w:val="15"/>
                <w:szCs w:val="15"/>
              </w:rPr>
              <w:t>论著及检索情况</w:t>
            </w:r>
          </w:p>
        </w:tc>
      </w:tr>
      <w:tr w:rsidR="00D570B2" w:rsidRPr="0054581D">
        <w:trPr>
          <w:tblCellSpacing w:w="0" w:type="dxa"/>
          <w:jc w:val="center"/>
        </w:trPr>
        <w:tc>
          <w:tcPr>
            <w:tcW w:w="8825" w:type="dxa"/>
            <w:gridSpan w:val="3"/>
            <w:tcBorders>
              <w:tl2br w:val="nil"/>
              <w:tr2bl w:val="nil"/>
            </w:tcBorders>
            <w:shd w:val="clear" w:color="auto" w:fill="FFFFFF"/>
            <w:vAlign w:val="center"/>
          </w:tcPr>
          <w:p w:rsidR="00D570B2" w:rsidRDefault="007679ED">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rsidR="00C45CDB" w:rsidRPr="0026216E" w:rsidRDefault="00C45CDB" w:rsidP="0054581D">
            <w:pPr>
              <w:pStyle w:val="ab"/>
              <w:widowControl/>
              <w:numPr>
                <w:ilvl w:val="0"/>
                <w:numId w:val="4"/>
              </w:numPr>
              <w:ind w:left="397" w:firstLineChars="0" w:hanging="397"/>
              <w:rPr>
                <w:rFonts w:ascii="微软雅黑" w:eastAsia="微软雅黑" w:hAnsi="微软雅黑" w:cs="微软雅黑"/>
                <w:color w:val="013298"/>
                <w:kern w:val="0"/>
                <w:sz w:val="15"/>
                <w:szCs w:val="15"/>
              </w:rPr>
            </w:pPr>
            <w:r w:rsidRPr="0026216E">
              <w:rPr>
                <w:rFonts w:ascii="微软雅黑" w:eastAsia="微软雅黑" w:hAnsi="微软雅黑" w:cs="微软雅黑" w:hint="eastAsia"/>
                <w:color w:val="013298"/>
                <w:kern w:val="0"/>
                <w:sz w:val="15"/>
                <w:szCs w:val="15"/>
              </w:rPr>
              <w:t>中共天津市委宣传部,天津市社会科学界联合会. 思想的力量——新时代党的创新理论天津实践[M]. 天津：天津人民出版社,2021.6.(执笔)</w:t>
            </w:r>
            <w:r>
              <w:rPr>
                <w:rFonts w:ascii="微软雅黑" w:eastAsia="微软雅黑" w:hAnsi="微软雅黑" w:cs="微软雅黑"/>
                <w:color w:val="013298"/>
                <w:kern w:val="0"/>
                <w:sz w:val="15"/>
                <w:szCs w:val="15"/>
              </w:rPr>
              <w:t xml:space="preserve">pp </w:t>
            </w:r>
            <w:r w:rsidRPr="0026216E">
              <w:rPr>
                <w:rFonts w:ascii="微软雅黑" w:eastAsia="微软雅黑" w:hAnsi="微软雅黑" w:cs="微软雅黑" w:hint="eastAsia"/>
                <w:color w:val="013298"/>
                <w:kern w:val="0"/>
                <w:sz w:val="15"/>
                <w:szCs w:val="15"/>
              </w:rPr>
              <w:t>493-499.</w:t>
            </w:r>
          </w:p>
          <w:p w:rsidR="00C45CDB" w:rsidRPr="0026216E" w:rsidRDefault="00C45CDB" w:rsidP="0054581D">
            <w:pPr>
              <w:pStyle w:val="ab"/>
              <w:widowControl/>
              <w:numPr>
                <w:ilvl w:val="0"/>
                <w:numId w:val="4"/>
              </w:numPr>
              <w:ind w:left="397" w:firstLineChars="0" w:hanging="397"/>
              <w:rPr>
                <w:rFonts w:ascii="微软雅黑" w:eastAsia="微软雅黑" w:hAnsi="微软雅黑" w:cs="微软雅黑"/>
                <w:color w:val="013298"/>
                <w:kern w:val="0"/>
                <w:sz w:val="15"/>
                <w:szCs w:val="15"/>
              </w:rPr>
            </w:pPr>
            <w:r w:rsidRPr="0026216E">
              <w:rPr>
                <w:rFonts w:ascii="微软雅黑" w:eastAsia="微软雅黑" w:hAnsi="微软雅黑" w:cs="微软雅黑"/>
                <w:color w:val="013298"/>
                <w:kern w:val="0"/>
                <w:sz w:val="15"/>
                <w:szCs w:val="15"/>
              </w:rPr>
              <w:t>Weijun</w:t>
            </w:r>
            <w:r>
              <w:rPr>
                <w:rFonts w:ascii="微软雅黑" w:eastAsia="微软雅黑" w:hAnsi="微软雅黑" w:cs="微软雅黑"/>
                <w:color w:val="013298"/>
                <w:kern w:val="0"/>
                <w:sz w:val="15"/>
                <w:szCs w:val="15"/>
              </w:rPr>
              <w:t xml:space="preserve"> </w:t>
            </w:r>
            <w:r w:rsidRPr="0026216E">
              <w:rPr>
                <w:rFonts w:ascii="微软雅黑" w:eastAsia="微软雅黑" w:hAnsi="微软雅黑" w:cs="微软雅黑"/>
                <w:color w:val="013298"/>
                <w:kern w:val="0"/>
                <w:sz w:val="15"/>
                <w:szCs w:val="15"/>
              </w:rPr>
              <w:t>Gao</w:t>
            </w:r>
            <w:r>
              <w:rPr>
                <w:rFonts w:ascii="微软雅黑" w:eastAsia="微软雅黑" w:hAnsi="微软雅黑" w:cs="微软雅黑"/>
                <w:color w:val="013298"/>
                <w:kern w:val="0"/>
                <w:sz w:val="15"/>
                <w:szCs w:val="15"/>
              </w:rPr>
              <w:t xml:space="preserve">, Yan Wang, Dian Zhou et al. </w:t>
            </w:r>
            <w:r w:rsidRPr="0026216E">
              <w:rPr>
                <w:rFonts w:ascii="微软雅黑" w:eastAsia="微软雅黑" w:hAnsi="微软雅黑" w:cs="微软雅黑"/>
                <w:color w:val="013298"/>
                <w:kern w:val="0"/>
                <w:sz w:val="15"/>
                <w:szCs w:val="15"/>
              </w:rPr>
              <w:t>Digital Analysis of Urban Structure and Its Environment Implication</w:t>
            </w:r>
            <w:r>
              <w:rPr>
                <w:rFonts w:ascii="微软雅黑" w:eastAsia="微软雅黑" w:hAnsi="微软雅黑" w:cs="微软雅黑"/>
                <w:color w:val="013298"/>
                <w:kern w:val="0"/>
                <w:sz w:val="15"/>
                <w:szCs w:val="15"/>
              </w:rPr>
              <w:t xml:space="preserve"> </w:t>
            </w:r>
            <w:r w:rsidRPr="0026216E">
              <w:rPr>
                <w:rFonts w:ascii="微软雅黑" w:eastAsia="微软雅黑" w:hAnsi="微软雅黑" w:cs="微软雅黑"/>
                <w:color w:val="013298"/>
                <w:kern w:val="0"/>
                <w:sz w:val="15"/>
                <w:szCs w:val="15"/>
              </w:rPr>
              <w:t>[M].</w:t>
            </w:r>
            <w:r w:rsidRPr="0054581D">
              <w:rPr>
                <w:rFonts w:ascii="微软雅黑" w:eastAsia="微软雅黑" w:hAnsi="微软雅黑" w:cs="微软雅黑"/>
                <w:color w:val="013298"/>
                <w:kern w:val="0"/>
                <w:sz w:val="15"/>
                <w:szCs w:val="15"/>
              </w:rPr>
              <w:t xml:space="preserve"> </w:t>
            </w:r>
            <w:r w:rsidRPr="00B752A2">
              <w:rPr>
                <w:rFonts w:ascii="微软雅黑" w:eastAsia="微软雅黑" w:hAnsi="微软雅黑" w:cs="微软雅黑"/>
                <w:color w:val="013298"/>
                <w:kern w:val="0"/>
                <w:sz w:val="15"/>
                <w:szCs w:val="15"/>
              </w:rPr>
              <w:t>Springer</w:t>
            </w:r>
            <w:r>
              <w:rPr>
                <w:rFonts w:ascii="微软雅黑" w:eastAsia="微软雅黑" w:hAnsi="微软雅黑" w:cs="微软雅黑"/>
                <w:color w:val="013298"/>
                <w:kern w:val="0"/>
                <w:sz w:val="15"/>
                <w:szCs w:val="15"/>
              </w:rPr>
              <w:t>.2022.12.</w:t>
            </w:r>
            <w:r w:rsidRPr="0054581D">
              <w:rPr>
                <w:rFonts w:ascii="微软雅黑" w:eastAsia="微软雅黑" w:hAnsi="微软雅黑" w:cs="微软雅黑"/>
                <w:color w:val="013298"/>
                <w:kern w:val="0"/>
                <w:sz w:val="15"/>
                <w:szCs w:val="15"/>
              </w:rPr>
              <w:t xml:space="preserve"> </w:t>
            </w:r>
            <w:r w:rsidRPr="0026216E">
              <w:rPr>
                <w:rFonts w:ascii="微软雅黑" w:eastAsia="微软雅黑" w:hAnsi="微软雅黑" w:cs="微软雅黑" w:hint="eastAsia"/>
                <w:color w:val="013298"/>
                <w:kern w:val="0"/>
                <w:sz w:val="15"/>
                <w:szCs w:val="15"/>
              </w:rPr>
              <w:t>(执笔)</w:t>
            </w:r>
            <w:r w:rsidRPr="00F4377C">
              <w:rPr>
                <w:rFonts w:ascii="微软雅黑" w:eastAsia="微软雅黑" w:hAnsi="微软雅黑" w:cs="微软雅黑"/>
                <w:color w:val="013298"/>
                <w:kern w:val="0"/>
                <w:sz w:val="15"/>
                <w:szCs w:val="15"/>
              </w:rPr>
              <w:t>pp 207–262</w:t>
            </w:r>
            <w:r>
              <w:rPr>
                <w:rFonts w:ascii="微软雅黑" w:eastAsia="微软雅黑" w:hAnsi="微软雅黑" w:cs="微软雅黑"/>
                <w:color w:val="013298"/>
                <w:kern w:val="0"/>
                <w:sz w:val="15"/>
                <w:szCs w:val="15"/>
              </w:rPr>
              <w:t>.</w:t>
            </w:r>
          </w:p>
          <w:p w:rsidR="00D570B2" w:rsidRDefault="00D570B2">
            <w:pPr>
              <w:widowControl/>
              <w:adjustRightInd w:val="0"/>
              <w:snapToGrid w:val="0"/>
              <w:spacing w:line="200" w:lineRule="exact"/>
              <w:ind w:firstLine="300"/>
              <w:jc w:val="left"/>
              <w:rPr>
                <w:rFonts w:ascii="微软雅黑" w:eastAsia="微软雅黑" w:hAnsi="微软雅黑" w:cs="微软雅黑"/>
                <w:color w:val="013298"/>
                <w:kern w:val="0"/>
                <w:sz w:val="15"/>
                <w:szCs w:val="15"/>
              </w:rPr>
            </w:pPr>
          </w:p>
          <w:p w:rsidR="00D570B2" w:rsidRDefault="007679ED" w:rsidP="0059132F">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sidR="00C45CDB">
              <w:rPr>
                <w:rFonts w:ascii="微软雅黑" w:eastAsia="微软雅黑" w:hAnsi="微软雅黑" w:cs="微软雅黑" w:hint="eastAsia"/>
                <w:color w:val="013298"/>
                <w:kern w:val="0"/>
                <w:sz w:val="15"/>
                <w:szCs w:val="15"/>
              </w:rPr>
              <w:t>140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余篇，</w:t>
            </w:r>
            <w:r w:rsidR="00092B5F">
              <w:rPr>
                <w:rFonts w:ascii="微软雅黑" w:eastAsia="微软雅黑" w:hAnsi="微软雅黑" w:cs="微软雅黑" w:hint="eastAsia"/>
                <w:color w:val="013298"/>
                <w:kern w:val="0"/>
                <w:sz w:val="15"/>
                <w:szCs w:val="15"/>
              </w:rPr>
              <w:t>近3年</w:t>
            </w:r>
            <w:r>
              <w:rPr>
                <w:rFonts w:ascii="微软雅黑" w:eastAsia="微软雅黑" w:hAnsi="微软雅黑" w:cs="微软雅黑" w:hint="eastAsia"/>
                <w:color w:val="013298"/>
                <w:kern w:val="0"/>
                <w:sz w:val="15"/>
                <w:szCs w:val="15"/>
              </w:rPr>
              <w:t>主要</w:t>
            </w:r>
            <w:r w:rsidR="00092B5F">
              <w:rPr>
                <w:rFonts w:ascii="微软雅黑" w:eastAsia="微软雅黑" w:hAnsi="微软雅黑" w:cs="微软雅黑" w:hint="eastAsia"/>
                <w:color w:val="013298"/>
                <w:kern w:val="0"/>
                <w:sz w:val="15"/>
                <w:szCs w:val="15"/>
              </w:rPr>
              <w:t>代表作</w:t>
            </w:r>
            <w:r w:rsidR="0054581D">
              <w:rPr>
                <w:rFonts w:ascii="微软雅黑" w:eastAsia="微软雅黑" w:hAnsi="微软雅黑" w:cs="微软雅黑" w:hint="eastAsia"/>
                <w:color w:val="013298"/>
                <w:kern w:val="0"/>
                <w:sz w:val="15"/>
                <w:szCs w:val="15"/>
              </w:rPr>
              <w:t>（</w:t>
            </w:r>
            <w:r w:rsidR="0054581D" w:rsidRPr="0054581D">
              <w:rPr>
                <w:rFonts w:ascii="微软雅黑" w:eastAsia="微软雅黑" w:hAnsi="微软雅黑" w:cs="微软雅黑" w:hint="eastAsia"/>
                <w:b/>
                <w:bCs/>
                <w:color w:val="013298"/>
                <w:kern w:val="0"/>
                <w:sz w:val="15"/>
                <w:szCs w:val="15"/>
              </w:rPr>
              <w:t>SCI TOP期刊</w:t>
            </w:r>
            <w:r w:rsidR="0054581D">
              <w:rPr>
                <w:rFonts w:ascii="微软雅黑" w:eastAsia="微软雅黑" w:hAnsi="微软雅黑" w:cs="微软雅黑" w:hint="eastAsia"/>
                <w:b/>
                <w:bCs/>
                <w:color w:val="013298"/>
                <w:kern w:val="0"/>
                <w:sz w:val="15"/>
                <w:szCs w:val="15"/>
              </w:rPr>
              <w:t>论文</w:t>
            </w:r>
            <w:r w:rsidR="0054581D">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Haoyang Zhang, </w:t>
            </w:r>
            <w:r w:rsidRPr="0054581D">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Hongbin Zhao, Wanxiang Yao, Weijun Gao, Guoqing Yang, Lixin Sun, Zhongtian Jiang. A spatiotemporal indoor thermal and visual quality prediction framework based on a structured multi-branch CNN–LSTM network[J]. Building and Environment, 2026, 294: 114378.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color w:val="013298"/>
                <w:kern w:val="0"/>
                <w:sz w:val="15"/>
                <w:szCs w:val="15"/>
              </w:rPr>
              <w:t>一区TOP,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6</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xml:space="preserve">, Jiawen Wang, Wanxiang Yao, Juan Ren, Lihua Chen, Qichao Ban. Ventilation and indoor air quality </w:t>
            </w:r>
            <w:r w:rsidRPr="0054581D">
              <w:rPr>
                <w:rFonts w:ascii="微软雅黑" w:eastAsia="微软雅黑" w:hAnsi="微软雅黑" w:cs="微软雅黑"/>
                <w:color w:val="013298"/>
                <w:kern w:val="0"/>
                <w:sz w:val="15"/>
                <w:szCs w:val="15"/>
              </w:rPr>
              <w:lastRenderedPageBreak/>
              <w:t>management in operating rooms A systematic review of pollutant sources, transmission, and control techniques[J]. Journal of Building Engineering, 2026, 120:115427.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color w:val="013298"/>
                <w:kern w:val="0"/>
                <w:sz w:val="15"/>
                <w:szCs w:val="15"/>
              </w:rPr>
              <w:t>一区TOP,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4</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xml:space="preserve">, Fen Yuan, Wanxiang Yao, Guoqing Yang, Lilu Zhang, Changyuan Wang. Study on mitigation strategies for heat load induced by wearing personal protective clothing in high-temperature and high-humidity environments[J], Renewable and Sustainable Energy Reviews, 2026, 231: 116761. </w:t>
            </w:r>
            <w:r w:rsidRPr="000E75BA">
              <w:rPr>
                <w:rFonts w:ascii="微软雅黑" w:eastAsia="微软雅黑" w:hAnsi="微软雅黑" w:cs="微软雅黑"/>
                <w:b/>
                <w:bCs/>
                <w:color w:val="013298"/>
                <w:kern w:val="0"/>
                <w:sz w:val="15"/>
                <w:szCs w:val="15"/>
              </w:rPr>
              <w:t>（SCI新锐一区TOP, IF</w:t>
            </w:r>
            <w:r w:rsidRPr="000E75BA">
              <w:rPr>
                <w:rFonts w:ascii="微软雅黑" w:eastAsia="微软雅黑" w:hAnsi="微软雅黑" w:cs="微软雅黑" w:hint="eastAsia"/>
                <w:b/>
                <w:bCs/>
                <w:color w:val="013298"/>
                <w:kern w:val="0"/>
                <w:sz w:val="15"/>
                <w:szCs w:val="15"/>
              </w:rPr>
              <w:t>=16</w:t>
            </w:r>
            <w:r w:rsidRPr="000E75BA">
              <w:rPr>
                <w:rFonts w:ascii="微软雅黑" w:eastAsia="微软雅黑" w:hAnsi="微软雅黑" w:cs="微软雅黑"/>
                <w:b/>
                <w:bCs/>
                <w:color w:val="013298"/>
                <w:kern w:val="0"/>
                <w:sz w:val="15"/>
                <w:szCs w:val="15"/>
              </w:rPr>
              <w:t>.</w:t>
            </w:r>
            <w:r w:rsidRPr="000E75BA">
              <w:rPr>
                <w:rFonts w:ascii="微软雅黑" w:eastAsia="微软雅黑" w:hAnsi="微软雅黑" w:cs="微软雅黑" w:hint="eastAsia"/>
                <w:b/>
                <w:bCs/>
                <w:color w:val="013298"/>
                <w:kern w:val="0"/>
                <w:sz w:val="15"/>
                <w:szCs w:val="15"/>
              </w:rPr>
              <w:t>3</w:t>
            </w:r>
            <w:r w:rsidRPr="000E75BA">
              <w:rPr>
                <w:rFonts w:ascii="微软雅黑" w:eastAsia="微软雅黑" w:hAnsi="微软雅黑" w:cs="微软雅黑"/>
                <w:b/>
                <w:bCs/>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Xiangru Kong, Xiangquan Wang, Zhengkuan He, Hongbin Zhao*, </w:t>
            </w: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xml:space="preserve">, Wanxiang Yao*, Xiaopeng Fan, Chenxi Hu, Weijun Gao, Chromogenic materials in building energy efficiency: application trends, suitability assessment and future prospects, Materials Today, 2025, 86: 482-521. </w:t>
            </w:r>
            <w:r w:rsidRPr="000E75BA">
              <w:rPr>
                <w:rFonts w:ascii="微软雅黑" w:eastAsia="微软雅黑" w:hAnsi="微软雅黑" w:cs="微软雅黑"/>
                <w:b/>
                <w:bCs/>
                <w:color w:val="013298"/>
                <w:kern w:val="0"/>
                <w:sz w:val="15"/>
                <w:szCs w:val="15"/>
              </w:rPr>
              <w:t>（SCI新锐一区TOP, IF</w:t>
            </w:r>
            <w:r w:rsidRPr="000E75BA">
              <w:rPr>
                <w:rFonts w:ascii="微软雅黑" w:eastAsia="微软雅黑" w:hAnsi="微软雅黑" w:cs="微软雅黑" w:hint="eastAsia"/>
                <w:b/>
                <w:bCs/>
                <w:color w:val="013298"/>
                <w:kern w:val="0"/>
                <w:sz w:val="15"/>
                <w:szCs w:val="15"/>
              </w:rPr>
              <w:t>=</w:t>
            </w:r>
            <w:r w:rsidRPr="000E75BA">
              <w:rPr>
                <w:rFonts w:ascii="微软雅黑" w:eastAsia="微软雅黑" w:hAnsi="微软雅黑" w:cs="微软雅黑"/>
                <w:b/>
                <w:bCs/>
                <w:color w:val="013298"/>
                <w:kern w:val="0"/>
                <w:sz w:val="15"/>
                <w:szCs w:val="15"/>
              </w:rPr>
              <w:t>2</w:t>
            </w:r>
            <w:r w:rsidRPr="000E75BA">
              <w:rPr>
                <w:rFonts w:ascii="微软雅黑" w:eastAsia="微软雅黑" w:hAnsi="微软雅黑" w:cs="微软雅黑" w:hint="eastAsia"/>
                <w:b/>
                <w:bCs/>
                <w:color w:val="013298"/>
                <w:kern w:val="0"/>
                <w:sz w:val="15"/>
                <w:szCs w:val="15"/>
              </w:rPr>
              <w:t>2</w:t>
            </w:r>
            <w:r w:rsidRPr="000E75BA">
              <w:rPr>
                <w:rFonts w:ascii="微软雅黑" w:eastAsia="微软雅黑" w:hAnsi="微软雅黑" w:cs="微软雅黑"/>
                <w:b/>
                <w:bCs/>
                <w:color w:val="013298"/>
                <w:kern w:val="0"/>
                <w:sz w:val="15"/>
                <w:szCs w:val="15"/>
              </w:rPr>
              <w:t>.</w:t>
            </w:r>
            <w:r w:rsidRPr="000E75BA">
              <w:rPr>
                <w:rFonts w:ascii="微软雅黑" w:eastAsia="微软雅黑" w:hAnsi="微软雅黑" w:cs="微软雅黑" w:hint="eastAsia"/>
                <w:b/>
                <w:bCs/>
                <w:color w:val="013298"/>
                <w:kern w:val="0"/>
                <w:sz w:val="15"/>
                <w:szCs w:val="15"/>
              </w:rPr>
              <w:t>0</w:t>
            </w:r>
            <w:r w:rsidRPr="000E75BA">
              <w:rPr>
                <w:rFonts w:ascii="微软雅黑" w:eastAsia="微软雅黑" w:hAnsi="微软雅黑" w:cs="微软雅黑"/>
                <w:b/>
                <w:bCs/>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xml:space="preserve">, Jiajing Wang, Xiaohan Dong, Wanxiang Yao, Hongbin Zhao, Lixin Sun, Zhongtian Jiang, Weijun Gao. A new model for thermal comfort evaluation based on typical activity states of urban fitness trails[J]. Sustainable Cities and Society, 2025, 125:106325. </w:t>
            </w:r>
            <w:r w:rsidRPr="000E75BA">
              <w:rPr>
                <w:rFonts w:ascii="微软雅黑" w:eastAsia="微软雅黑" w:hAnsi="微软雅黑" w:cs="微软雅黑"/>
                <w:b/>
                <w:bCs/>
                <w:color w:val="013298"/>
                <w:kern w:val="0"/>
                <w:sz w:val="15"/>
                <w:szCs w:val="15"/>
              </w:rPr>
              <w:t>（SCI新锐一区TOP, IF</w:t>
            </w:r>
            <w:r w:rsidRPr="000E75BA">
              <w:rPr>
                <w:rFonts w:ascii="微软雅黑" w:eastAsia="微软雅黑" w:hAnsi="微软雅黑" w:cs="微软雅黑" w:hint="eastAsia"/>
                <w:b/>
                <w:bCs/>
                <w:color w:val="013298"/>
                <w:kern w:val="0"/>
                <w:sz w:val="15"/>
                <w:szCs w:val="15"/>
              </w:rPr>
              <w:t>=12</w:t>
            </w:r>
            <w:r w:rsidRPr="000E75BA">
              <w:rPr>
                <w:rFonts w:ascii="微软雅黑" w:eastAsia="微软雅黑" w:hAnsi="微软雅黑" w:cs="微软雅黑"/>
                <w:b/>
                <w:bCs/>
                <w:color w:val="013298"/>
                <w:kern w:val="0"/>
                <w:sz w:val="15"/>
                <w:szCs w:val="15"/>
              </w:rPr>
              <w:t>.</w:t>
            </w:r>
            <w:r w:rsidRPr="000E75BA">
              <w:rPr>
                <w:rFonts w:ascii="微软雅黑" w:eastAsia="微软雅黑" w:hAnsi="微软雅黑" w:cs="微软雅黑" w:hint="eastAsia"/>
                <w:b/>
                <w:bCs/>
                <w:color w:val="013298"/>
                <w:kern w:val="0"/>
                <w:sz w:val="15"/>
                <w:szCs w:val="15"/>
              </w:rPr>
              <w:t>0</w:t>
            </w:r>
            <w:r w:rsidRPr="000E75BA">
              <w:rPr>
                <w:rFonts w:ascii="微软雅黑" w:eastAsia="微软雅黑" w:hAnsi="微软雅黑" w:cs="微软雅黑"/>
                <w:b/>
                <w:bCs/>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Jiajing Wang, </w:t>
            </w: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Qiwei Dong, Wanxiang Yao, Lixin Sun, Hongbin Zhao, Fan Fei. Short-term thermal perception and evaluation model under temperature step changes of building transition spaces[J]. Building and Environment, 2025,276:112850.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color w:val="013298"/>
                <w:kern w:val="0"/>
                <w:sz w:val="15"/>
                <w:szCs w:val="15"/>
              </w:rPr>
              <w:t>一区TOP,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6</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Xinrui Liu, Rong Xie, Jajing Wang, Qiwei Dong, Wanxiang Yao*, Dahu Lin. Thermal comfort and urban microclimate response: A new thermal environment assessment model for waterfront spaces in historic ancient towns [J]. Energy and Buildings, 2025,331:115393.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hint="eastAsia"/>
                <w:color w:val="013298"/>
                <w:kern w:val="0"/>
                <w:sz w:val="15"/>
                <w:szCs w:val="15"/>
              </w:rPr>
              <w:t>二</w:t>
            </w:r>
            <w:r w:rsidRPr="0054581D">
              <w:rPr>
                <w:rFonts w:ascii="微软雅黑" w:eastAsia="微软雅黑" w:hAnsi="微软雅黑" w:cs="微软雅黑"/>
                <w:color w:val="013298"/>
                <w:kern w:val="0"/>
                <w:sz w:val="15"/>
                <w:szCs w:val="15"/>
              </w:rPr>
              <w:t>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1</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Liyuan Yin, Qiwei Dong, Fan Fei, Wanxiang Yao*, Jiang Sun, Zhongtian Jiang. From thermal demand characterization to accurate evaluation: Exploring seasonal differences in outdoor thermal comfort of the elderly in China's communities [J]. Urban Climate, 2024</w:t>
            </w:r>
            <w:r w:rsidRPr="0054581D">
              <w:rPr>
                <w:rFonts w:ascii="微软雅黑" w:eastAsia="微软雅黑" w:hAnsi="微软雅黑" w:cs="微软雅黑" w:hint="eastAsia"/>
                <w:color w:val="013298"/>
                <w:kern w:val="0"/>
                <w:sz w:val="15"/>
                <w:szCs w:val="15"/>
              </w:rPr>
              <w:t xml:space="preserve">, </w:t>
            </w:r>
            <w:r w:rsidRPr="0054581D">
              <w:rPr>
                <w:rFonts w:ascii="微软雅黑" w:eastAsia="微软雅黑" w:hAnsi="微软雅黑" w:cs="微软雅黑"/>
                <w:color w:val="013298"/>
                <w:kern w:val="0"/>
                <w:sz w:val="15"/>
                <w:szCs w:val="15"/>
              </w:rPr>
              <w:t>58</w:t>
            </w:r>
            <w:r w:rsidRPr="0054581D">
              <w:rPr>
                <w:rFonts w:ascii="微软雅黑" w:eastAsia="微软雅黑" w:hAnsi="微软雅黑" w:cs="微软雅黑" w:hint="eastAsia"/>
                <w:color w:val="013298"/>
                <w:kern w:val="0"/>
                <w:sz w:val="15"/>
                <w:szCs w:val="15"/>
              </w:rPr>
              <w:t>:</w:t>
            </w:r>
            <w:r w:rsidRPr="0054581D">
              <w:rPr>
                <w:rFonts w:ascii="微软雅黑" w:eastAsia="微软雅黑" w:hAnsi="微软雅黑" w:cs="微软雅黑"/>
                <w:color w:val="013298"/>
                <w:kern w:val="0"/>
                <w:sz w:val="15"/>
                <w:szCs w:val="15"/>
              </w:rPr>
              <w:t>102220</w:t>
            </w:r>
            <w:r w:rsidRPr="0054581D">
              <w:rPr>
                <w:rFonts w:ascii="微软雅黑" w:eastAsia="微软雅黑" w:hAnsi="微软雅黑" w:cs="微软雅黑" w:hint="eastAsia"/>
                <w:color w:val="013298"/>
                <w:kern w:val="0"/>
                <w:sz w:val="15"/>
                <w:szCs w:val="15"/>
              </w:rPr>
              <w:t xml:space="preserve">. </w:t>
            </w:r>
            <w:r w:rsidRPr="0054581D">
              <w:rPr>
                <w:rFonts w:ascii="微软雅黑" w:eastAsia="微软雅黑" w:hAnsi="微软雅黑" w:cs="微软雅黑"/>
                <w:color w:val="013298"/>
                <w:kern w:val="0"/>
                <w:sz w:val="15"/>
                <w:szCs w:val="15"/>
              </w:rPr>
              <w:t>（SCI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hint="eastAsia"/>
                <w:color w:val="013298"/>
                <w:kern w:val="0"/>
                <w:sz w:val="15"/>
                <w:szCs w:val="15"/>
              </w:rPr>
              <w:t>一区或二区</w:t>
            </w:r>
            <w:r w:rsidRPr="0054581D">
              <w:rPr>
                <w:rFonts w:ascii="微软雅黑" w:eastAsia="微软雅黑" w:hAnsi="微软雅黑" w:cs="微软雅黑"/>
                <w:color w:val="013298"/>
                <w:kern w:val="0"/>
                <w:sz w:val="15"/>
                <w:szCs w:val="15"/>
              </w:rPr>
              <w:t>TOP, IF</w:t>
            </w:r>
            <w:r w:rsidRPr="0054581D">
              <w:rPr>
                <w:rFonts w:ascii="微软雅黑" w:eastAsia="微软雅黑" w:hAnsi="微软雅黑" w:cs="微软雅黑" w:hint="eastAsia"/>
                <w:color w:val="013298"/>
                <w:kern w:val="0"/>
                <w:sz w:val="15"/>
                <w:szCs w:val="15"/>
              </w:rPr>
              <w:t>=6</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9</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Fan Fei, </w:t>
            </w: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Luyao Wang, Hiroatsu Fukuda, Wanxiang Yao. Influence of greenery configuration on summer thermal environment of outdoor recreational space in elderly care centers [J]. Building and Environment, 2023,245: 110857.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color w:val="013298"/>
                <w:kern w:val="0"/>
                <w:sz w:val="15"/>
                <w:szCs w:val="15"/>
              </w:rPr>
              <w:t>一区TOP,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6</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Fan Fei, </w:t>
            </w: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Luyao Wang, Hiroatsu Fukuda**, Wanxiang Yao, Yue Zhou, Xiaohan Dong. Mechanisms of urban blue-green infrastructure on winter microclimate using artificial neural network[J]. Energy and Buildings, 2023,293:113188.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hint="eastAsia"/>
                <w:color w:val="013298"/>
                <w:kern w:val="0"/>
                <w:sz w:val="15"/>
                <w:szCs w:val="15"/>
              </w:rPr>
              <w:t>二</w:t>
            </w:r>
            <w:r w:rsidRPr="0054581D">
              <w:rPr>
                <w:rFonts w:ascii="微软雅黑" w:eastAsia="微软雅黑" w:hAnsi="微软雅黑" w:cs="微软雅黑"/>
                <w:color w:val="013298"/>
                <w:kern w:val="0"/>
                <w:sz w:val="15"/>
                <w:szCs w:val="15"/>
              </w:rPr>
              <w:t>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1</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Luyao Wang, </w:t>
            </w:r>
            <w:r w:rsidRPr="000E75BA">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Fan Fei, Wanxiang Yao, Lixin Sun, Study on winter thermal environment characteristics and thermal comfort of university classrooms in cold regions of China[J]. Energy and Buildings, 2023, 291: 113126.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hint="eastAsia"/>
                <w:color w:val="013298"/>
                <w:kern w:val="0"/>
                <w:sz w:val="15"/>
                <w:szCs w:val="15"/>
              </w:rPr>
              <w:t>二</w:t>
            </w:r>
            <w:r w:rsidRPr="0054581D">
              <w:rPr>
                <w:rFonts w:ascii="微软雅黑" w:eastAsia="微软雅黑" w:hAnsi="微软雅黑" w:cs="微软雅黑"/>
                <w:color w:val="013298"/>
                <w:kern w:val="0"/>
                <w:sz w:val="15"/>
                <w:szCs w:val="15"/>
              </w:rPr>
              <w:t>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1</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Qiwei Dong, Huikun Guo, Liyuan Yin, Weijun Gao, Wanxiang Yao, Lixin Sun. Indoor thermal comfort evaluation of traditional dwellings in cold region of China: A case study in Guangfu Ancient City[J]. Energy and Buildings, 2023, 288: 113028.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hint="eastAsia"/>
                <w:color w:val="013298"/>
                <w:kern w:val="0"/>
                <w:sz w:val="15"/>
                <w:szCs w:val="15"/>
              </w:rPr>
              <w:t>二</w:t>
            </w:r>
            <w:r w:rsidRPr="0054581D">
              <w:rPr>
                <w:rFonts w:ascii="微软雅黑" w:eastAsia="微软雅黑" w:hAnsi="微软雅黑" w:cs="微软雅黑"/>
                <w:color w:val="013298"/>
                <w:kern w:val="0"/>
                <w:sz w:val="15"/>
                <w:szCs w:val="15"/>
              </w:rPr>
              <w:t>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1</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ChenXu, </w:t>
            </w:r>
            <w:r w:rsidRPr="0054581D">
              <w:rPr>
                <w:rFonts w:ascii="微软雅黑" w:eastAsia="微软雅黑" w:hAnsi="微软雅黑" w:cs="微软雅黑"/>
                <w:b/>
                <w:bCs/>
                <w:i/>
                <w:iCs/>
                <w:color w:val="013298"/>
                <w:kern w:val="0"/>
                <w:sz w:val="15"/>
                <w:szCs w:val="15"/>
                <w:u w:val="single"/>
              </w:rPr>
              <w:t>YanWang*</w:t>
            </w:r>
            <w:r w:rsidRPr="0054581D">
              <w:rPr>
                <w:rFonts w:ascii="微软雅黑" w:eastAsia="微软雅黑" w:hAnsi="微软雅黑" w:cs="微软雅黑"/>
                <w:color w:val="013298"/>
                <w:kern w:val="0"/>
                <w:sz w:val="15"/>
                <w:szCs w:val="15"/>
              </w:rPr>
              <w:t>, JinghaoHui, LuyaoWang, WanxiangYao, LixinSun. Study on winter thermal environmental characteristics of the atrium space of teaching building in China's cold region[J]. Journal of Building Engineering, 2023, 67: 105978.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color w:val="013298"/>
                <w:kern w:val="0"/>
                <w:sz w:val="15"/>
                <w:szCs w:val="15"/>
              </w:rPr>
              <w:t>一区TOP,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4</w:t>
            </w:r>
            <w:r w:rsidRPr="0054581D">
              <w:rPr>
                <w:rFonts w:ascii="微软雅黑" w:eastAsia="微软雅黑" w:hAnsi="微软雅黑" w:cs="微软雅黑"/>
                <w:color w:val="013298"/>
                <w:kern w:val="0"/>
                <w:sz w:val="15"/>
                <w:szCs w:val="15"/>
              </w:rPr>
              <w:t>）</w:t>
            </w:r>
          </w:p>
          <w:p w:rsidR="0054581D" w:rsidRPr="0054581D" w:rsidRDefault="0054581D" w:rsidP="0054581D">
            <w:pPr>
              <w:pStyle w:val="ab"/>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Wanxiang Yao*, Xiangru Kong, Xiao Han, </w:t>
            </w:r>
            <w:r w:rsidRPr="0054581D">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Jingfu Cao, Weijun Gao. Research on the efficiency evaluation of heat pipe PV/T systems and its applicability in different regions of China[J]. Energy Conversion and Management, 2022</w:t>
            </w:r>
            <w:r w:rsidRPr="0054581D">
              <w:rPr>
                <w:rFonts w:ascii="微软雅黑" w:eastAsia="微软雅黑" w:hAnsi="微软雅黑" w:cs="微软雅黑" w:hint="eastAsia"/>
                <w:color w:val="013298"/>
                <w:kern w:val="0"/>
                <w:sz w:val="15"/>
                <w:szCs w:val="15"/>
              </w:rPr>
              <w:t xml:space="preserve">, </w:t>
            </w:r>
            <w:r w:rsidRPr="0054581D">
              <w:rPr>
                <w:rFonts w:ascii="微软雅黑" w:eastAsia="微软雅黑" w:hAnsi="微软雅黑" w:cs="微软雅黑"/>
                <w:color w:val="013298"/>
                <w:kern w:val="0"/>
                <w:sz w:val="15"/>
                <w:szCs w:val="15"/>
              </w:rPr>
              <w:t xml:space="preserve">269:116136. </w:t>
            </w:r>
            <w:r w:rsidRPr="000E75BA">
              <w:rPr>
                <w:rFonts w:ascii="微软雅黑" w:eastAsia="微软雅黑" w:hAnsi="微软雅黑" w:cs="微软雅黑"/>
                <w:b/>
                <w:bCs/>
                <w:color w:val="013298"/>
                <w:kern w:val="0"/>
                <w:sz w:val="15"/>
                <w:szCs w:val="15"/>
              </w:rPr>
              <w:t>（SCI新锐一区TOP, IF</w:t>
            </w:r>
            <w:r w:rsidRPr="000E75BA">
              <w:rPr>
                <w:rFonts w:ascii="微软雅黑" w:eastAsia="微软雅黑" w:hAnsi="微软雅黑" w:cs="微软雅黑" w:hint="eastAsia"/>
                <w:b/>
                <w:bCs/>
                <w:color w:val="013298"/>
                <w:kern w:val="0"/>
                <w:sz w:val="15"/>
                <w:szCs w:val="15"/>
              </w:rPr>
              <w:t>=10</w:t>
            </w:r>
            <w:r w:rsidRPr="000E75BA">
              <w:rPr>
                <w:rFonts w:ascii="微软雅黑" w:eastAsia="微软雅黑" w:hAnsi="微软雅黑" w:cs="微软雅黑"/>
                <w:b/>
                <w:bCs/>
                <w:color w:val="013298"/>
                <w:kern w:val="0"/>
                <w:sz w:val="15"/>
                <w:szCs w:val="15"/>
              </w:rPr>
              <w:t>.</w:t>
            </w:r>
            <w:r w:rsidRPr="000E75BA">
              <w:rPr>
                <w:rFonts w:ascii="微软雅黑" w:eastAsia="微软雅黑" w:hAnsi="微软雅黑" w:cs="微软雅黑" w:hint="eastAsia"/>
                <w:b/>
                <w:bCs/>
                <w:color w:val="013298"/>
                <w:kern w:val="0"/>
                <w:sz w:val="15"/>
                <w:szCs w:val="15"/>
              </w:rPr>
              <w:t>9</w:t>
            </w:r>
            <w:r w:rsidRPr="000E75BA">
              <w:rPr>
                <w:rFonts w:ascii="微软雅黑" w:eastAsia="微软雅黑" w:hAnsi="微软雅黑" w:cs="微软雅黑"/>
                <w:b/>
                <w:bCs/>
                <w:color w:val="013298"/>
                <w:kern w:val="0"/>
                <w:sz w:val="15"/>
                <w:szCs w:val="15"/>
              </w:rPr>
              <w:t>）</w:t>
            </w:r>
          </w:p>
          <w:p w:rsidR="00D570B2" w:rsidRPr="00525A25" w:rsidRDefault="0054581D" w:rsidP="0054581D">
            <w:pPr>
              <w:pStyle w:val="ab"/>
              <w:widowControl/>
              <w:numPr>
                <w:ilvl w:val="0"/>
                <w:numId w:val="8"/>
              </w:numPr>
              <w:ind w:left="397" w:firstLineChars="0" w:hanging="397"/>
              <w:rPr>
                <w:rFonts w:ascii="微软雅黑" w:eastAsia="微软雅黑" w:hAnsi="微软雅黑" w:cs="微软雅黑"/>
                <w:color w:val="013298"/>
                <w:kern w:val="0"/>
                <w:sz w:val="15"/>
                <w:szCs w:val="15"/>
              </w:rPr>
            </w:pPr>
            <w:r w:rsidRPr="0054581D">
              <w:rPr>
                <w:rFonts w:ascii="微软雅黑" w:eastAsia="微软雅黑" w:hAnsi="微软雅黑" w:cs="微软雅黑"/>
                <w:color w:val="013298"/>
                <w:kern w:val="0"/>
                <w:sz w:val="15"/>
                <w:szCs w:val="15"/>
              </w:rPr>
              <w:t xml:space="preserve">Fan Fei, </w:t>
            </w:r>
            <w:r w:rsidRPr="0054581D">
              <w:rPr>
                <w:rFonts w:ascii="微软雅黑" w:eastAsia="微软雅黑" w:hAnsi="微软雅黑" w:cs="微软雅黑"/>
                <w:b/>
                <w:bCs/>
                <w:i/>
                <w:iCs/>
                <w:color w:val="013298"/>
                <w:kern w:val="0"/>
                <w:sz w:val="15"/>
                <w:szCs w:val="15"/>
                <w:u w:val="single"/>
              </w:rPr>
              <w:t>Yan Wang*</w:t>
            </w:r>
            <w:r w:rsidRPr="0054581D">
              <w:rPr>
                <w:rFonts w:ascii="微软雅黑" w:eastAsia="微软雅黑" w:hAnsi="微软雅黑" w:cs="微软雅黑"/>
                <w:color w:val="013298"/>
                <w:kern w:val="0"/>
                <w:sz w:val="15"/>
                <w:szCs w:val="15"/>
              </w:rPr>
              <w:t>, Wanxiang Yao, Weijun Gao and Luyao Wang. Coupling Mechanism of Water and Greenery on Summer Thermal Environment of Waterfront Space in China’s Cold Regions[J]. Building and Environment,2022, 214: 108912. （SCI</w:t>
            </w:r>
            <w:r>
              <w:rPr>
                <w:rFonts w:ascii="微软雅黑" w:eastAsia="微软雅黑" w:hAnsi="微软雅黑" w:cs="微软雅黑"/>
                <w:color w:val="013298"/>
                <w:kern w:val="0"/>
                <w:sz w:val="15"/>
                <w:szCs w:val="15"/>
              </w:rPr>
              <w:t>新锐</w:t>
            </w:r>
            <w:r w:rsidRPr="0054581D">
              <w:rPr>
                <w:rFonts w:ascii="微软雅黑" w:eastAsia="微软雅黑" w:hAnsi="微软雅黑" w:cs="微软雅黑"/>
                <w:color w:val="013298"/>
                <w:kern w:val="0"/>
                <w:sz w:val="15"/>
                <w:szCs w:val="15"/>
              </w:rPr>
              <w:t>一区TOP, IF</w:t>
            </w:r>
            <w:r w:rsidRPr="0054581D">
              <w:rPr>
                <w:rFonts w:ascii="微软雅黑" w:eastAsia="微软雅黑" w:hAnsi="微软雅黑" w:cs="微软雅黑" w:hint="eastAsia"/>
                <w:color w:val="013298"/>
                <w:kern w:val="0"/>
                <w:sz w:val="15"/>
                <w:szCs w:val="15"/>
              </w:rPr>
              <w:t>=7</w:t>
            </w:r>
            <w:r w:rsidRPr="0054581D">
              <w:rPr>
                <w:rFonts w:ascii="微软雅黑" w:eastAsia="微软雅黑" w:hAnsi="微软雅黑" w:cs="微软雅黑"/>
                <w:color w:val="013298"/>
                <w:kern w:val="0"/>
                <w:sz w:val="15"/>
                <w:szCs w:val="15"/>
              </w:rPr>
              <w:t>.</w:t>
            </w:r>
            <w:r w:rsidRPr="0054581D">
              <w:rPr>
                <w:rFonts w:ascii="微软雅黑" w:eastAsia="微软雅黑" w:hAnsi="微软雅黑" w:cs="微软雅黑" w:hint="eastAsia"/>
                <w:color w:val="013298"/>
                <w:kern w:val="0"/>
                <w:sz w:val="15"/>
                <w:szCs w:val="15"/>
              </w:rPr>
              <w:t>6</w:t>
            </w:r>
            <w:r w:rsidRPr="0054581D">
              <w:rPr>
                <w:rFonts w:ascii="微软雅黑" w:eastAsia="微软雅黑" w:hAnsi="微软雅黑" w:cs="微软雅黑"/>
                <w:color w:val="013298"/>
                <w:kern w:val="0"/>
                <w:sz w:val="15"/>
                <w:szCs w:val="15"/>
              </w:rPr>
              <w:t>）</w:t>
            </w:r>
          </w:p>
        </w:tc>
      </w:tr>
    </w:tbl>
    <w:p w:rsidR="00D570B2" w:rsidRPr="0054581D" w:rsidRDefault="00D570B2">
      <w:pPr>
        <w:rPr>
          <w:rFonts w:ascii="微软雅黑" w:eastAsia="微软雅黑" w:hAnsi="微软雅黑" w:cs="微软雅黑"/>
          <w:color w:val="013298"/>
          <w:kern w:val="0"/>
          <w:sz w:val="15"/>
          <w:szCs w:val="15"/>
        </w:rPr>
      </w:pPr>
    </w:p>
    <w:sectPr w:rsidR="00D570B2" w:rsidRPr="0054581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9ED" w:rsidRDefault="007679ED" w:rsidP="0003347E">
      <w:r>
        <w:separator/>
      </w:r>
    </w:p>
  </w:endnote>
  <w:endnote w:type="continuationSeparator" w:id="0">
    <w:p w:rsidR="007679ED" w:rsidRDefault="007679ED" w:rsidP="0003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9ED" w:rsidRDefault="007679ED" w:rsidP="0003347E">
      <w:r>
        <w:separator/>
      </w:r>
    </w:p>
  </w:footnote>
  <w:footnote w:type="continuationSeparator" w:id="0">
    <w:p w:rsidR="007679ED" w:rsidRDefault="007679ED" w:rsidP="0003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A88"/>
    <w:multiLevelType w:val="hybridMultilevel"/>
    <w:tmpl w:val="58B22C2C"/>
    <w:lvl w:ilvl="0" w:tplc="88E2B6F8">
      <w:start w:val="1"/>
      <w:numFmt w:val="decimal"/>
      <w:lvlText w:val="%1."/>
      <w:lvlJc w:val="left"/>
      <w:pPr>
        <w:ind w:left="440" w:hanging="440"/>
      </w:pPr>
      <w:rPr>
        <w:rFonts w:hint="eastAsia"/>
        <w:snapToGrid/>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1A52ABF"/>
    <w:multiLevelType w:val="hybridMultilevel"/>
    <w:tmpl w:val="71D20B18"/>
    <w:lvl w:ilvl="0" w:tplc="DD1641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21B21A6"/>
    <w:multiLevelType w:val="hybridMultilevel"/>
    <w:tmpl w:val="2B920578"/>
    <w:lvl w:ilvl="0" w:tplc="A6B60D2C">
      <w:start w:val="1"/>
      <w:numFmt w:val="decimal"/>
      <w:lvlText w:val="[%1]"/>
      <w:lvlJc w:val="left"/>
      <w:pPr>
        <w:ind w:left="440" w:hanging="440"/>
      </w:pPr>
      <w:rPr>
        <w:rFonts w:ascii="Times New Roman" w:eastAsia="仿宋_GB2312" w:hAnsi="Times New Roman" w:hint="default"/>
        <w:b w:val="0"/>
        <w:i w:val="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5137F30"/>
    <w:multiLevelType w:val="hybridMultilevel"/>
    <w:tmpl w:val="584CE606"/>
    <w:lvl w:ilvl="0" w:tplc="12A6DF94">
      <w:start w:val="1"/>
      <w:numFmt w:val="decimal"/>
      <w:lvlText w:val="%1."/>
      <w:lvlJc w:val="left"/>
      <w:pPr>
        <w:tabs>
          <w:tab w:val="num" w:pos="720"/>
        </w:tabs>
        <w:ind w:left="720" w:hanging="360"/>
      </w:pPr>
    </w:lvl>
    <w:lvl w:ilvl="1" w:tplc="ECCCE068" w:tentative="1">
      <w:start w:val="1"/>
      <w:numFmt w:val="decimal"/>
      <w:lvlText w:val="%2."/>
      <w:lvlJc w:val="left"/>
      <w:pPr>
        <w:tabs>
          <w:tab w:val="num" w:pos="1440"/>
        </w:tabs>
        <w:ind w:left="1440" w:hanging="360"/>
      </w:pPr>
    </w:lvl>
    <w:lvl w:ilvl="2" w:tplc="9954BC2A" w:tentative="1">
      <w:start w:val="1"/>
      <w:numFmt w:val="decimal"/>
      <w:lvlText w:val="%3."/>
      <w:lvlJc w:val="left"/>
      <w:pPr>
        <w:tabs>
          <w:tab w:val="num" w:pos="2160"/>
        </w:tabs>
        <w:ind w:left="2160" w:hanging="360"/>
      </w:pPr>
    </w:lvl>
    <w:lvl w:ilvl="3" w:tplc="2258064A" w:tentative="1">
      <w:start w:val="1"/>
      <w:numFmt w:val="decimal"/>
      <w:lvlText w:val="%4."/>
      <w:lvlJc w:val="left"/>
      <w:pPr>
        <w:tabs>
          <w:tab w:val="num" w:pos="2880"/>
        </w:tabs>
        <w:ind w:left="2880" w:hanging="360"/>
      </w:pPr>
    </w:lvl>
    <w:lvl w:ilvl="4" w:tplc="B6E879BA" w:tentative="1">
      <w:start w:val="1"/>
      <w:numFmt w:val="decimal"/>
      <w:lvlText w:val="%5."/>
      <w:lvlJc w:val="left"/>
      <w:pPr>
        <w:tabs>
          <w:tab w:val="num" w:pos="3600"/>
        </w:tabs>
        <w:ind w:left="3600" w:hanging="360"/>
      </w:pPr>
    </w:lvl>
    <w:lvl w:ilvl="5" w:tplc="50C89CA6" w:tentative="1">
      <w:start w:val="1"/>
      <w:numFmt w:val="decimal"/>
      <w:lvlText w:val="%6."/>
      <w:lvlJc w:val="left"/>
      <w:pPr>
        <w:tabs>
          <w:tab w:val="num" w:pos="4320"/>
        </w:tabs>
        <w:ind w:left="4320" w:hanging="360"/>
      </w:pPr>
    </w:lvl>
    <w:lvl w:ilvl="6" w:tplc="F5B495EA" w:tentative="1">
      <w:start w:val="1"/>
      <w:numFmt w:val="decimal"/>
      <w:lvlText w:val="%7."/>
      <w:lvlJc w:val="left"/>
      <w:pPr>
        <w:tabs>
          <w:tab w:val="num" w:pos="5040"/>
        </w:tabs>
        <w:ind w:left="5040" w:hanging="360"/>
      </w:pPr>
    </w:lvl>
    <w:lvl w:ilvl="7" w:tplc="D70A139E" w:tentative="1">
      <w:start w:val="1"/>
      <w:numFmt w:val="decimal"/>
      <w:lvlText w:val="%8."/>
      <w:lvlJc w:val="left"/>
      <w:pPr>
        <w:tabs>
          <w:tab w:val="num" w:pos="5760"/>
        </w:tabs>
        <w:ind w:left="5760" w:hanging="360"/>
      </w:pPr>
    </w:lvl>
    <w:lvl w:ilvl="8" w:tplc="D9E6DA92" w:tentative="1">
      <w:start w:val="1"/>
      <w:numFmt w:val="decimal"/>
      <w:lvlText w:val="%9."/>
      <w:lvlJc w:val="left"/>
      <w:pPr>
        <w:tabs>
          <w:tab w:val="num" w:pos="6480"/>
        </w:tabs>
        <w:ind w:left="6480" w:hanging="360"/>
      </w:pPr>
    </w:lvl>
  </w:abstractNum>
  <w:abstractNum w:abstractNumId="4" w15:restartNumberingAfterBreak="0">
    <w:nsid w:val="2D362240"/>
    <w:multiLevelType w:val="hybridMultilevel"/>
    <w:tmpl w:val="F81CE6B4"/>
    <w:lvl w:ilvl="0" w:tplc="4BDC87E2">
      <w:start w:val="1"/>
      <w:numFmt w:val="decimal"/>
      <w:lvlText w:val="%1."/>
      <w:lvlJc w:val="left"/>
      <w:pPr>
        <w:ind w:left="440" w:hanging="440"/>
      </w:pPr>
      <w:rPr>
        <w:rFonts w:hint="eastAsia"/>
        <w:snapToGrid/>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571C03E1"/>
    <w:multiLevelType w:val="hybridMultilevel"/>
    <w:tmpl w:val="116220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44672D4"/>
    <w:multiLevelType w:val="hybridMultilevel"/>
    <w:tmpl w:val="E0BE9E5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C866862"/>
    <w:multiLevelType w:val="hybridMultilevel"/>
    <w:tmpl w:val="76AE9504"/>
    <w:lvl w:ilvl="0" w:tplc="A6B60D2C">
      <w:start w:val="1"/>
      <w:numFmt w:val="decimal"/>
      <w:lvlText w:val="[%1]"/>
      <w:lvlJc w:val="left"/>
      <w:pPr>
        <w:ind w:left="440" w:hanging="440"/>
      </w:pPr>
      <w:rPr>
        <w:rFonts w:ascii="Times New Roman" w:eastAsia="仿宋_GB2312" w:hAnsi="Times New Roman" w:hint="default"/>
        <w:b w:val="0"/>
        <w:i w:val="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Y4ZjM4MzJkM2FkYjI4YjY4OTM3ZTM1NTRmNzZhMjkifQ=="/>
  </w:docVars>
  <w:rsids>
    <w:rsidRoot w:val="1474690E"/>
    <w:rsid w:val="0003347E"/>
    <w:rsid w:val="0004427E"/>
    <w:rsid w:val="00055C50"/>
    <w:rsid w:val="00092B5F"/>
    <w:rsid w:val="000E1441"/>
    <w:rsid w:val="000E75BA"/>
    <w:rsid w:val="001C7E3E"/>
    <w:rsid w:val="001F295B"/>
    <w:rsid w:val="00201FA0"/>
    <w:rsid w:val="00236398"/>
    <w:rsid w:val="002436C1"/>
    <w:rsid w:val="00297585"/>
    <w:rsid w:val="002B0F13"/>
    <w:rsid w:val="002F2E2E"/>
    <w:rsid w:val="003175E8"/>
    <w:rsid w:val="0035026F"/>
    <w:rsid w:val="003E6562"/>
    <w:rsid w:val="00466D98"/>
    <w:rsid w:val="004831A1"/>
    <w:rsid w:val="00525A25"/>
    <w:rsid w:val="0054581D"/>
    <w:rsid w:val="0059108A"/>
    <w:rsid w:val="0059132F"/>
    <w:rsid w:val="006226D7"/>
    <w:rsid w:val="0062293F"/>
    <w:rsid w:val="00634A25"/>
    <w:rsid w:val="006B68C1"/>
    <w:rsid w:val="0071475E"/>
    <w:rsid w:val="007607CF"/>
    <w:rsid w:val="007679ED"/>
    <w:rsid w:val="007B0AE8"/>
    <w:rsid w:val="007B7885"/>
    <w:rsid w:val="008F0791"/>
    <w:rsid w:val="009A4937"/>
    <w:rsid w:val="009E67DE"/>
    <w:rsid w:val="00A15868"/>
    <w:rsid w:val="00AC55DE"/>
    <w:rsid w:val="00AF6AB1"/>
    <w:rsid w:val="00B45D2A"/>
    <w:rsid w:val="00B70267"/>
    <w:rsid w:val="00C45CDB"/>
    <w:rsid w:val="00CA5B34"/>
    <w:rsid w:val="00D570B2"/>
    <w:rsid w:val="00D63979"/>
    <w:rsid w:val="00DD6CA0"/>
    <w:rsid w:val="00E04D0E"/>
    <w:rsid w:val="00E34AD8"/>
    <w:rsid w:val="00E842D1"/>
    <w:rsid w:val="00ED49D7"/>
    <w:rsid w:val="00EE2E06"/>
    <w:rsid w:val="00F631D1"/>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F8A5F-3337-464B-BE96-0BB1DC6C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297585"/>
    <w:rPr>
      <w:color w:val="605E5C"/>
      <w:shd w:val="clear" w:color="auto" w:fill="E1DFDD"/>
    </w:rPr>
  </w:style>
  <w:style w:type="paragraph" w:styleId="ab">
    <w:name w:val="List Paragraph"/>
    <w:basedOn w:val="a"/>
    <w:uiPriority w:val="99"/>
    <w:unhideWhenUsed/>
    <w:rsid w:val="00C45C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48256">
      <w:bodyDiv w:val="1"/>
      <w:marLeft w:val="0"/>
      <w:marRight w:val="0"/>
      <w:marTop w:val="0"/>
      <w:marBottom w:val="0"/>
      <w:divBdr>
        <w:top w:val="none" w:sz="0" w:space="0" w:color="auto"/>
        <w:left w:val="none" w:sz="0" w:space="0" w:color="auto"/>
        <w:bottom w:val="none" w:sz="0" w:space="0" w:color="auto"/>
        <w:right w:val="none" w:sz="0" w:space="0" w:color="auto"/>
      </w:divBdr>
      <w:divsChild>
        <w:div w:id="1792355259">
          <w:marLeft w:val="360"/>
          <w:marRight w:val="0"/>
          <w:marTop w:val="0"/>
          <w:marBottom w:val="0"/>
          <w:divBdr>
            <w:top w:val="none" w:sz="0" w:space="0" w:color="auto"/>
            <w:left w:val="none" w:sz="0" w:space="0" w:color="auto"/>
            <w:bottom w:val="none" w:sz="0" w:space="0" w:color="auto"/>
            <w:right w:val="none" w:sz="0" w:space="0" w:color="auto"/>
          </w:divBdr>
        </w:div>
        <w:div w:id="590508820">
          <w:marLeft w:val="360"/>
          <w:marRight w:val="0"/>
          <w:marTop w:val="0"/>
          <w:marBottom w:val="0"/>
          <w:divBdr>
            <w:top w:val="none" w:sz="0" w:space="0" w:color="auto"/>
            <w:left w:val="none" w:sz="0" w:space="0" w:color="auto"/>
            <w:bottom w:val="none" w:sz="0" w:space="0" w:color="auto"/>
            <w:right w:val="none" w:sz="0" w:space="0" w:color="auto"/>
          </w:divBdr>
        </w:div>
        <w:div w:id="1209033304">
          <w:marLeft w:val="360"/>
          <w:marRight w:val="0"/>
          <w:marTop w:val="0"/>
          <w:marBottom w:val="0"/>
          <w:divBdr>
            <w:top w:val="none" w:sz="0" w:space="0" w:color="auto"/>
            <w:left w:val="none" w:sz="0" w:space="0" w:color="auto"/>
            <w:bottom w:val="none" w:sz="0" w:space="0" w:color="auto"/>
            <w:right w:val="none" w:sz="0" w:space="0" w:color="auto"/>
          </w:divBdr>
        </w:div>
        <w:div w:id="720132240">
          <w:marLeft w:val="360"/>
          <w:marRight w:val="0"/>
          <w:marTop w:val="0"/>
          <w:marBottom w:val="0"/>
          <w:divBdr>
            <w:top w:val="none" w:sz="0" w:space="0" w:color="auto"/>
            <w:left w:val="none" w:sz="0" w:space="0" w:color="auto"/>
            <w:bottom w:val="none" w:sz="0" w:space="0" w:color="auto"/>
            <w:right w:val="none" w:sz="0" w:space="0" w:color="auto"/>
          </w:divBdr>
        </w:div>
        <w:div w:id="30691077">
          <w:marLeft w:val="360"/>
          <w:marRight w:val="0"/>
          <w:marTop w:val="0"/>
          <w:marBottom w:val="0"/>
          <w:divBdr>
            <w:top w:val="none" w:sz="0" w:space="0" w:color="auto"/>
            <w:left w:val="none" w:sz="0" w:space="0" w:color="auto"/>
            <w:bottom w:val="none" w:sz="0" w:space="0" w:color="auto"/>
            <w:right w:val="none" w:sz="0" w:space="0" w:color="auto"/>
          </w:divBdr>
        </w:div>
        <w:div w:id="1344090207">
          <w:marLeft w:val="360"/>
          <w:marRight w:val="0"/>
          <w:marTop w:val="0"/>
          <w:marBottom w:val="0"/>
          <w:divBdr>
            <w:top w:val="none" w:sz="0" w:space="0" w:color="auto"/>
            <w:left w:val="none" w:sz="0" w:space="0" w:color="auto"/>
            <w:bottom w:val="none" w:sz="0" w:space="0" w:color="auto"/>
            <w:right w:val="none" w:sz="0" w:space="0" w:color="auto"/>
          </w:divBdr>
        </w:div>
        <w:div w:id="17321028">
          <w:marLeft w:val="360"/>
          <w:marRight w:val="0"/>
          <w:marTop w:val="0"/>
          <w:marBottom w:val="0"/>
          <w:divBdr>
            <w:top w:val="none" w:sz="0" w:space="0" w:color="auto"/>
            <w:left w:val="none" w:sz="0" w:space="0" w:color="auto"/>
            <w:bottom w:val="none" w:sz="0" w:space="0" w:color="auto"/>
            <w:right w:val="none" w:sz="0" w:space="0" w:color="auto"/>
          </w:divBdr>
        </w:div>
        <w:div w:id="2036688720">
          <w:marLeft w:val="360"/>
          <w:marRight w:val="0"/>
          <w:marTop w:val="0"/>
          <w:marBottom w:val="0"/>
          <w:divBdr>
            <w:top w:val="none" w:sz="0" w:space="0" w:color="auto"/>
            <w:left w:val="none" w:sz="0" w:space="0" w:color="auto"/>
            <w:bottom w:val="none" w:sz="0" w:space="0" w:color="auto"/>
            <w:right w:val="none" w:sz="0" w:space="0" w:color="auto"/>
          </w:divBdr>
        </w:div>
        <w:div w:id="1185704690">
          <w:marLeft w:val="360"/>
          <w:marRight w:val="0"/>
          <w:marTop w:val="0"/>
          <w:marBottom w:val="0"/>
          <w:divBdr>
            <w:top w:val="none" w:sz="0" w:space="0" w:color="auto"/>
            <w:left w:val="none" w:sz="0" w:space="0" w:color="auto"/>
            <w:bottom w:val="none" w:sz="0" w:space="0" w:color="auto"/>
            <w:right w:val="none" w:sz="0" w:space="0" w:color="auto"/>
          </w:divBdr>
        </w:div>
        <w:div w:id="1995721417">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cp:revision>
  <dcterms:created xsi:type="dcterms:W3CDTF">2026-04-03T06:50:00Z</dcterms:created>
  <dcterms:modified xsi:type="dcterms:W3CDTF">2026-04-09T02:33:00Z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