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08C8"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3D57F54C" w14:textId="77777777">
        <w:trPr>
          <w:tblCellSpacing w:w="0" w:type="dxa"/>
          <w:jc w:val="center"/>
        </w:trPr>
        <w:tc>
          <w:tcPr>
            <w:tcW w:w="1897" w:type="dxa"/>
            <w:tcBorders>
              <w:top w:val="single" w:sz="12" w:space="0" w:color="0033CC"/>
              <w:tl2br w:val="nil"/>
              <w:tr2bl w:val="nil"/>
            </w:tcBorders>
            <w:shd w:val="clear" w:color="auto" w:fill="FFFFFF"/>
            <w:vAlign w:val="center"/>
          </w:tcPr>
          <w:p w14:paraId="40A9CB34"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4CE56EF8" w14:textId="5A649539" w:rsidR="005C6C7D" w:rsidRDefault="007A5DDD">
            <w:pPr>
              <w:widowControl/>
              <w:adjustRightInd w:val="0"/>
              <w:snapToGrid w:val="0"/>
              <w:jc w:val="left"/>
              <w:rPr>
                <w:rFonts w:ascii="微软雅黑" w:eastAsia="微软雅黑" w:hAnsi="微软雅黑" w:cs="微软雅黑"/>
                <w:b/>
                <w:color w:val="013298"/>
                <w:sz w:val="15"/>
                <w:szCs w:val="15"/>
              </w:rPr>
            </w:pPr>
            <w:proofErr w:type="gramStart"/>
            <w:r>
              <w:rPr>
                <w:rFonts w:ascii="微软雅黑" w:eastAsia="微软雅黑" w:hAnsi="微软雅黑" w:cs="微软雅黑" w:hint="eastAsia"/>
                <w:b/>
                <w:color w:val="013298"/>
                <w:sz w:val="15"/>
                <w:szCs w:val="15"/>
              </w:rPr>
              <w:t>阎淑龙</w:t>
            </w:r>
            <w:proofErr w:type="gramEnd"/>
            <w:r w:rsidR="00DA2BDA">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Yan</w:t>
            </w:r>
            <w:r w:rsidR="005B0C5B">
              <w:rPr>
                <w:rFonts w:ascii="微软雅黑" w:eastAsia="微软雅黑" w:hAnsi="微软雅黑" w:cs="微软雅黑" w:hint="eastAsia"/>
                <w:b/>
                <w:color w:val="013298"/>
                <w:sz w:val="15"/>
                <w:szCs w:val="15"/>
              </w:rPr>
              <w:t xml:space="preserve"> </w:t>
            </w:r>
            <w:proofErr w:type="spellStart"/>
            <w:r w:rsidR="005B0C5B">
              <w:rPr>
                <w:rFonts w:ascii="微软雅黑" w:eastAsia="微软雅黑" w:hAnsi="微软雅黑" w:cs="微软雅黑" w:hint="eastAsia"/>
                <w:b/>
                <w:color w:val="013298"/>
                <w:sz w:val="15"/>
                <w:szCs w:val="15"/>
              </w:rPr>
              <w:t>S</w:t>
            </w:r>
            <w:r>
              <w:rPr>
                <w:rFonts w:ascii="微软雅黑" w:eastAsia="微软雅黑" w:hAnsi="微软雅黑" w:cs="微软雅黑" w:hint="eastAsia"/>
                <w:b/>
                <w:color w:val="013298"/>
                <w:sz w:val="15"/>
                <w:szCs w:val="15"/>
              </w:rPr>
              <w:t>hulong</w:t>
            </w:r>
            <w:proofErr w:type="spellEnd"/>
          </w:p>
        </w:tc>
        <w:tc>
          <w:tcPr>
            <w:tcW w:w="1737" w:type="dxa"/>
            <w:vMerge w:val="restart"/>
            <w:tcBorders>
              <w:top w:val="single" w:sz="12" w:space="0" w:color="0033CC"/>
              <w:tl2br w:val="nil"/>
              <w:tr2bl w:val="nil"/>
            </w:tcBorders>
            <w:shd w:val="clear" w:color="auto" w:fill="FFFFFF"/>
            <w:vAlign w:val="center"/>
          </w:tcPr>
          <w:p w14:paraId="689695E2" w14:textId="2E1BBEF9" w:rsidR="005C6C7D" w:rsidRDefault="001E6BC9" w:rsidP="00676270">
            <w:pPr>
              <w:rPr>
                <w:rFonts w:ascii="微软雅黑" w:eastAsia="微软雅黑" w:hAnsi="微软雅黑" w:cs="微软雅黑"/>
                <w:color w:val="013298"/>
                <w:sz w:val="15"/>
                <w:szCs w:val="15"/>
              </w:rPr>
            </w:pPr>
            <w:r>
              <w:rPr>
                <w:rFonts w:ascii="微软雅黑" w:eastAsia="微软雅黑" w:hAnsi="微软雅黑" w:cs="微软雅黑"/>
                <w:b/>
                <w:noProof/>
                <w:color w:val="013298"/>
                <w:sz w:val="15"/>
                <w:szCs w:val="15"/>
              </w:rPr>
              <w:drawing>
                <wp:anchor distT="0" distB="0" distL="114300" distR="114300" simplePos="0" relativeHeight="251658240" behindDoc="1" locked="0" layoutInCell="1" allowOverlap="1" wp14:anchorId="2F8312C6" wp14:editId="1329ABC0">
                  <wp:simplePos x="0" y="0"/>
                  <wp:positionH relativeFrom="column">
                    <wp:posOffset>-30480</wp:posOffset>
                  </wp:positionH>
                  <wp:positionV relativeFrom="paragraph">
                    <wp:posOffset>-751840</wp:posOffset>
                  </wp:positionV>
                  <wp:extent cx="1109345" cy="739775"/>
                  <wp:effectExtent l="0" t="0" r="0" b="0"/>
                  <wp:wrapTight wrapText="bothSides">
                    <wp:wrapPolygon edited="0">
                      <wp:start x="0" y="0"/>
                      <wp:lineTo x="0" y="21136"/>
                      <wp:lineTo x="21266" y="21136"/>
                      <wp:lineTo x="2126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9345" cy="739775"/>
                          </a:xfrm>
                          <a:prstGeom prst="rect">
                            <a:avLst/>
                          </a:prstGeom>
                        </pic:spPr>
                      </pic:pic>
                    </a:graphicData>
                  </a:graphic>
                  <wp14:sizeRelH relativeFrom="margin">
                    <wp14:pctWidth>0</wp14:pctWidth>
                  </wp14:sizeRelH>
                  <wp14:sizeRelV relativeFrom="margin">
                    <wp14:pctHeight>0</wp14:pctHeight>
                  </wp14:sizeRelV>
                </wp:anchor>
              </w:drawing>
            </w:r>
          </w:p>
          <w:p w14:paraId="611095E4" w14:textId="77777777" w:rsidR="00676270" w:rsidRDefault="00676270" w:rsidP="00676270">
            <w:pPr>
              <w:rPr>
                <w:rFonts w:ascii="微软雅黑" w:eastAsia="微软雅黑" w:hAnsi="微软雅黑" w:cs="微软雅黑"/>
                <w:color w:val="013298"/>
                <w:sz w:val="15"/>
                <w:szCs w:val="15"/>
              </w:rPr>
            </w:pPr>
          </w:p>
          <w:p w14:paraId="18DEFB36" w14:textId="7400E2FA" w:rsidR="00676270" w:rsidRDefault="00676270" w:rsidP="00676270">
            <w:pPr>
              <w:rPr>
                <w:rFonts w:ascii="微软雅黑" w:eastAsia="微软雅黑" w:hAnsi="微软雅黑" w:cs="微软雅黑"/>
                <w:color w:val="013298"/>
                <w:sz w:val="15"/>
                <w:szCs w:val="15"/>
              </w:rPr>
            </w:pPr>
          </w:p>
        </w:tc>
      </w:tr>
      <w:tr w:rsidR="005C6C7D" w14:paraId="01942CA0" w14:textId="77777777">
        <w:trPr>
          <w:tblCellSpacing w:w="0" w:type="dxa"/>
          <w:jc w:val="center"/>
        </w:trPr>
        <w:tc>
          <w:tcPr>
            <w:tcW w:w="1897" w:type="dxa"/>
            <w:tcBorders>
              <w:tl2br w:val="nil"/>
              <w:tr2bl w:val="nil"/>
            </w:tcBorders>
            <w:shd w:val="clear" w:color="auto" w:fill="FFFFFF"/>
            <w:vAlign w:val="center"/>
          </w:tcPr>
          <w:p w14:paraId="726A44AA"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71D928B6" w14:textId="4917EE76" w:rsidR="005C6C7D" w:rsidRDefault="007A5DDD">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副教授</w:t>
            </w:r>
          </w:p>
        </w:tc>
        <w:tc>
          <w:tcPr>
            <w:tcW w:w="1737" w:type="dxa"/>
            <w:vMerge/>
            <w:tcBorders>
              <w:tl2br w:val="nil"/>
              <w:tr2bl w:val="nil"/>
            </w:tcBorders>
            <w:shd w:val="clear" w:color="auto" w:fill="FFFFFF"/>
            <w:vAlign w:val="center"/>
          </w:tcPr>
          <w:p w14:paraId="32FBD12B" w14:textId="77777777" w:rsidR="005C6C7D" w:rsidRDefault="005C6C7D">
            <w:pPr>
              <w:jc w:val="center"/>
              <w:rPr>
                <w:rFonts w:ascii="微软雅黑" w:eastAsia="微软雅黑" w:hAnsi="微软雅黑" w:cs="微软雅黑"/>
                <w:color w:val="013298"/>
                <w:sz w:val="15"/>
                <w:szCs w:val="15"/>
              </w:rPr>
            </w:pPr>
          </w:p>
        </w:tc>
      </w:tr>
      <w:tr w:rsidR="005C6C7D" w14:paraId="514230D8" w14:textId="77777777">
        <w:trPr>
          <w:trHeight w:val="90"/>
          <w:tblCellSpacing w:w="0" w:type="dxa"/>
          <w:jc w:val="center"/>
        </w:trPr>
        <w:tc>
          <w:tcPr>
            <w:tcW w:w="1897" w:type="dxa"/>
            <w:tcBorders>
              <w:tl2br w:val="nil"/>
              <w:tr2bl w:val="nil"/>
            </w:tcBorders>
            <w:shd w:val="clear" w:color="auto" w:fill="FFFFFF"/>
            <w:vAlign w:val="center"/>
          </w:tcPr>
          <w:p w14:paraId="2C80ACF9"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5F78A4CC" w14:textId="431F981F" w:rsidR="005C6C7D" w:rsidRDefault="007A5DDD">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4</w:t>
            </w:r>
            <w:r w:rsidR="005B2A39">
              <w:rPr>
                <w:rFonts w:ascii="微软雅黑" w:eastAsia="微软雅黑" w:hAnsi="微软雅黑" w:cs="微软雅黑" w:hint="eastAsia"/>
                <w:color w:val="013298"/>
                <w:kern w:val="0"/>
                <w:sz w:val="15"/>
                <w:szCs w:val="15"/>
              </w:rPr>
              <w:t>7</w:t>
            </w:r>
            <w:r w:rsidR="001E6BC9">
              <w:rPr>
                <w:rFonts w:ascii="微软雅黑" w:eastAsia="微软雅黑" w:hAnsi="微软雅黑" w:cs="微软雅黑"/>
                <w:color w:val="013298"/>
                <w:kern w:val="0"/>
                <w:sz w:val="15"/>
                <w:szCs w:val="15"/>
              </w:rPr>
              <w:t xml:space="preserve">                                       </w:t>
            </w:r>
          </w:p>
        </w:tc>
        <w:tc>
          <w:tcPr>
            <w:tcW w:w="1737" w:type="dxa"/>
            <w:vMerge/>
            <w:tcBorders>
              <w:tl2br w:val="nil"/>
              <w:tr2bl w:val="nil"/>
            </w:tcBorders>
            <w:shd w:val="clear" w:color="auto" w:fill="FFFFFF"/>
            <w:vAlign w:val="center"/>
          </w:tcPr>
          <w:p w14:paraId="3257115F" w14:textId="77777777" w:rsidR="005C6C7D" w:rsidRDefault="005C6C7D">
            <w:pPr>
              <w:jc w:val="center"/>
              <w:rPr>
                <w:rFonts w:ascii="微软雅黑" w:eastAsia="微软雅黑" w:hAnsi="微软雅黑" w:cs="微软雅黑"/>
                <w:color w:val="013298"/>
                <w:sz w:val="15"/>
                <w:szCs w:val="15"/>
              </w:rPr>
            </w:pPr>
          </w:p>
        </w:tc>
      </w:tr>
      <w:tr w:rsidR="000057A9" w14:paraId="439C74C6" w14:textId="77777777">
        <w:trPr>
          <w:trHeight w:val="90"/>
          <w:tblCellSpacing w:w="0" w:type="dxa"/>
          <w:jc w:val="center"/>
        </w:trPr>
        <w:tc>
          <w:tcPr>
            <w:tcW w:w="1897" w:type="dxa"/>
            <w:tcBorders>
              <w:tl2br w:val="nil"/>
              <w:tr2bl w:val="nil"/>
            </w:tcBorders>
            <w:shd w:val="clear" w:color="auto" w:fill="FFFFFF"/>
            <w:vAlign w:val="center"/>
          </w:tcPr>
          <w:p w14:paraId="7358A54F"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2ACAB58C" w14:textId="450E7AEF" w:rsidR="000057A9" w:rsidRDefault="007A5DDD">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w:t>
            </w:r>
            <w:r w:rsidR="00157B12">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风景园林系</w:t>
            </w:r>
          </w:p>
        </w:tc>
        <w:tc>
          <w:tcPr>
            <w:tcW w:w="1737" w:type="dxa"/>
            <w:vMerge/>
            <w:tcBorders>
              <w:tl2br w:val="nil"/>
              <w:tr2bl w:val="nil"/>
            </w:tcBorders>
            <w:shd w:val="clear" w:color="auto" w:fill="FFFFFF"/>
            <w:vAlign w:val="center"/>
          </w:tcPr>
          <w:p w14:paraId="3DA37A6D" w14:textId="77777777" w:rsidR="000057A9" w:rsidRDefault="000057A9">
            <w:pPr>
              <w:jc w:val="center"/>
              <w:rPr>
                <w:rFonts w:ascii="微软雅黑" w:eastAsia="微软雅黑" w:hAnsi="微软雅黑" w:cs="微软雅黑"/>
                <w:color w:val="013298"/>
                <w:sz w:val="15"/>
                <w:szCs w:val="15"/>
              </w:rPr>
            </w:pPr>
          </w:p>
        </w:tc>
      </w:tr>
      <w:tr w:rsidR="005C6C7D" w14:paraId="50FFDDD9" w14:textId="77777777">
        <w:trPr>
          <w:tblCellSpacing w:w="0" w:type="dxa"/>
          <w:jc w:val="center"/>
        </w:trPr>
        <w:tc>
          <w:tcPr>
            <w:tcW w:w="1897" w:type="dxa"/>
            <w:tcBorders>
              <w:tl2br w:val="nil"/>
              <w:tr2bl w:val="nil"/>
            </w:tcBorders>
            <w:shd w:val="clear" w:color="auto" w:fill="FFFFFF"/>
            <w:vAlign w:val="center"/>
          </w:tcPr>
          <w:p w14:paraId="6438AD37"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6D59F649" w14:textId="77777777" w:rsidR="005C6C7D" w:rsidRPr="002163B3" w:rsidRDefault="007A5DDD">
            <w:pPr>
              <w:widowControl/>
              <w:adjustRightInd w:val="0"/>
              <w:snapToGrid w:val="0"/>
              <w:jc w:val="left"/>
              <w:rPr>
                <w:rFonts w:ascii="微软雅黑" w:eastAsia="微软雅黑" w:hAnsi="微软雅黑" w:cs="微软雅黑"/>
                <w:bCs/>
                <w:color w:val="013298"/>
                <w:sz w:val="15"/>
                <w:szCs w:val="15"/>
              </w:rPr>
            </w:pPr>
            <w:r w:rsidRPr="002163B3">
              <w:rPr>
                <w:rFonts w:ascii="微软雅黑" w:eastAsia="微软雅黑" w:hAnsi="微软雅黑" w:cs="微软雅黑" w:hint="eastAsia"/>
                <w:bCs/>
                <w:color w:val="013298"/>
                <w:sz w:val="15"/>
                <w:szCs w:val="15"/>
              </w:rPr>
              <w:t>天津市西青区津静路2</w:t>
            </w:r>
            <w:r w:rsidRPr="002163B3">
              <w:rPr>
                <w:rFonts w:ascii="微软雅黑" w:eastAsia="微软雅黑" w:hAnsi="微软雅黑" w:cs="微软雅黑"/>
                <w:bCs/>
                <w:color w:val="013298"/>
                <w:sz w:val="15"/>
                <w:szCs w:val="15"/>
              </w:rPr>
              <w:t>6</w:t>
            </w:r>
            <w:r w:rsidRPr="002163B3">
              <w:rPr>
                <w:rFonts w:ascii="微软雅黑" w:eastAsia="微软雅黑" w:hAnsi="微软雅黑" w:cs="微软雅黑" w:hint="eastAsia"/>
                <w:bCs/>
                <w:color w:val="013298"/>
                <w:sz w:val="15"/>
                <w:szCs w:val="15"/>
              </w:rPr>
              <w:t>号建筑学院风景园林系</w:t>
            </w:r>
          </w:p>
        </w:tc>
        <w:tc>
          <w:tcPr>
            <w:tcW w:w="1737" w:type="dxa"/>
            <w:vMerge/>
            <w:tcBorders>
              <w:tl2br w:val="nil"/>
              <w:tr2bl w:val="nil"/>
            </w:tcBorders>
            <w:shd w:val="clear" w:color="auto" w:fill="FFFFFF"/>
            <w:vAlign w:val="center"/>
          </w:tcPr>
          <w:p w14:paraId="2F4A5085" w14:textId="77777777" w:rsidR="005C6C7D" w:rsidRDefault="005C6C7D">
            <w:pPr>
              <w:jc w:val="center"/>
              <w:rPr>
                <w:rFonts w:ascii="微软雅黑" w:eastAsia="微软雅黑" w:hAnsi="微软雅黑" w:cs="微软雅黑"/>
                <w:color w:val="013298"/>
                <w:sz w:val="15"/>
                <w:szCs w:val="15"/>
              </w:rPr>
            </w:pPr>
          </w:p>
        </w:tc>
      </w:tr>
      <w:tr w:rsidR="005C6C7D" w14:paraId="01EBE668" w14:textId="77777777">
        <w:trPr>
          <w:trHeight w:val="90"/>
          <w:tblCellSpacing w:w="0" w:type="dxa"/>
          <w:jc w:val="center"/>
        </w:trPr>
        <w:tc>
          <w:tcPr>
            <w:tcW w:w="1897" w:type="dxa"/>
            <w:tcBorders>
              <w:tl2br w:val="nil"/>
              <w:tr2bl w:val="nil"/>
            </w:tcBorders>
            <w:shd w:val="clear" w:color="auto" w:fill="FFFFFF"/>
            <w:vAlign w:val="center"/>
          </w:tcPr>
          <w:p w14:paraId="02EEBE61"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1C0A3BF9" w14:textId="29703C87" w:rsidR="005C6C7D" w:rsidRDefault="005B2A39">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color w:val="013298"/>
                <w:kern w:val="0"/>
                <w:sz w:val="15"/>
                <w:szCs w:val="15"/>
              </w:rPr>
              <w:t>sugarcty@163</w:t>
            </w:r>
            <w:r w:rsidR="007A5DDD">
              <w:rPr>
                <w:rFonts w:ascii="微软雅黑" w:eastAsia="微软雅黑" w:hAnsi="微软雅黑" w:cs="微软雅黑"/>
                <w:color w:val="013298"/>
                <w:kern w:val="0"/>
                <w:sz w:val="15"/>
                <w:szCs w:val="15"/>
              </w:rPr>
              <w:t>.</w:t>
            </w:r>
            <w:r w:rsidR="007A5DDD">
              <w:rPr>
                <w:rFonts w:ascii="微软雅黑" w:eastAsia="微软雅黑" w:hAnsi="微软雅黑" w:cs="微软雅黑" w:hint="eastAsia"/>
                <w:color w:val="013298"/>
                <w:kern w:val="0"/>
                <w:sz w:val="15"/>
                <w:szCs w:val="15"/>
              </w:rPr>
              <w:t>com</w:t>
            </w:r>
          </w:p>
        </w:tc>
        <w:tc>
          <w:tcPr>
            <w:tcW w:w="1737" w:type="dxa"/>
            <w:vMerge/>
            <w:tcBorders>
              <w:tl2br w:val="nil"/>
              <w:tr2bl w:val="nil"/>
            </w:tcBorders>
            <w:shd w:val="clear" w:color="auto" w:fill="FFFFFF"/>
            <w:vAlign w:val="center"/>
          </w:tcPr>
          <w:p w14:paraId="4FAB83CB" w14:textId="77777777" w:rsidR="005C6C7D" w:rsidRDefault="005C6C7D">
            <w:pPr>
              <w:jc w:val="center"/>
              <w:rPr>
                <w:rFonts w:ascii="微软雅黑" w:eastAsia="微软雅黑" w:hAnsi="微软雅黑" w:cs="微软雅黑"/>
                <w:color w:val="013298"/>
                <w:sz w:val="15"/>
                <w:szCs w:val="15"/>
              </w:rPr>
            </w:pPr>
          </w:p>
        </w:tc>
      </w:tr>
      <w:tr w:rsidR="005C6C7D" w14:paraId="6D246CCB" w14:textId="77777777">
        <w:trPr>
          <w:trHeight w:val="90"/>
          <w:tblCellSpacing w:w="0" w:type="dxa"/>
          <w:jc w:val="center"/>
        </w:trPr>
        <w:tc>
          <w:tcPr>
            <w:tcW w:w="1897" w:type="dxa"/>
            <w:tcBorders>
              <w:tl2br w:val="nil"/>
              <w:tr2bl w:val="nil"/>
            </w:tcBorders>
            <w:shd w:val="clear" w:color="auto" w:fill="FFFFFF"/>
            <w:vAlign w:val="center"/>
          </w:tcPr>
          <w:p w14:paraId="51F2C739"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69D1AC53" w14:textId="77777777" w:rsidR="005C6C7D" w:rsidRDefault="007A5DDD">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15620504049</w:t>
            </w:r>
          </w:p>
        </w:tc>
        <w:tc>
          <w:tcPr>
            <w:tcW w:w="1737" w:type="dxa"/>
            <w:vMerge/>
            <w:tcBorders>
              <w:tl2br w:val="nil"/>
              <w:tr2bl w:val="nil"/>
            </w:tcBorders>
            <w:shd w:val="clear" w:color="auto" w:fill="FFFFFF"/>
            <w:vAlign w:val="center"/>
          </w:tcPr>
          <w:p w14:paraId="2BCCDC19" w14:textId="77777777" w:rsidR="005C6C7D" w:rsidRDefault="005C6C7D">
            <w:pPr>
              <w:jc w:val="center"/>
              <w:rPr>
                <w:rFonts w:ascii="微软雅黑" w:eastAsia="微软雅黑" w:hAnsi="微软雅黑" w:cs="微软雅黑"/>
                <w:color w:val="013298"/>
                <w:sz w:val="15"/>
                <w:szCs w:val="15"/>
              </w:rPr>
            </w:pPr>
          </w:p>
        </w:tc>
      </w:tr>
      <w:tr w:rsidR="005C6C7D" w14:paraId="1125F561" w14:textId="77777777">
        <w:trPr>
          <w:trHeight w:val="90"/>
          <w:tblCellSpacing w:w="0" w:type="dxa"/>
          <w:jc w:val="center"/>
        </w:trPr>
        <w:tc>
          <w:tcPr>
            <w:tcW w:w="8825" w:type="dxa"/>
            <w:gridSpan w:val="3"/>
            <w:tcBorders>
              <w:tl2br w:val="nil"/>
              <w:tr2bl w:val="nil"/>
            </w:tcBorders>
            <w:shd w:val="clear" w:color="auto" w:fill="FFFFFF"/>
            <w:vAlign w:val="bottom"/>
          </w:tcPr>
          <w:p w14:paraId="296E8D0D"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49D0E28E"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7EEDF921" w14:textId="44473D69" w:rsidR="00FB6A25" w:rsidRPr="00FB6A25" w:rsidRDefault="00FB6A25" w:rsidP="00FB6A25">
            <w:pPr>
              <w:rPr>
                <w:rFonts w:ascii="微软雅黑" w:eastAsia="微软雅黑" w:hAnsi="微软雅黑" w:cs="微软雅黑"/>
                <w:color w:val="013298"/>
                <w:sz w:val="15"/>
                <w:szCs w:val="15"/>
              </w:rPr>
            </w:pPr>
            <w:r w:rsidRPr="00FB6A25">
              <w:rPr>
                <w:rFonts w:ascii="微软雅黑" w:eastAsia="微软雅黑" w:hAnsi="微软雅黑" w:cs="微软雅黑" w:hint="eastAsia"/>
                <w:color w:val="013298"/>
                <w:sz w:val="15"/>
                <w:szCs w:val="15"/>
              </w:rPr>
              <w:t xml:space="preserve">1.  </w:t>
            </w:r>
            <w:proofErr w:type="gramStart"/>
            <w:r w:rsidR="00035F43" w:rsidRPr="00035F43">
              <w:rPr>
                <w:rFonts w:ascii="微软雅黑" w:eastAsia="微软雅黑" w:hAnsi="微软雅黑" w:cs="微软雅黑"/>
                <w:color w:val="013298"/>
                <w:sz w:val="15"/>
                <w:szCs w:val="15"/>
              </w:rPr>
              <w:t>数智景观</w:t>
            </w:r>
            <w:proofErr w:type="gramEnd"/>
            <w:r w:rsidR="00035F43" w:rsidRPr="00035F43">
              <w:rPr>
                <w:rFonts w:ascii="微软雅黑" w:eastAsia="微软雅黑" w:hAnsi="微软雅黑" w:cs="微软雅黑"/>
                <w:color w:val="013298"/>
                <w:sz w:val="15"/>
                <w:szCs w:val="15"/>
              </w:rPr>
              <w:t>感知与宏观生态评价</w:t>
            </w:r>
          </w:p>
          <w:p w14:paraId="38E54F23" w14:textId="4E7343C5" w:rsidR="00FB6A25" w:rsidRPr="00FB6A25" w:rsidRDefault="00035F43" w:rsidP="00FB6A25">
            <w:pPr>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2</w:t>
            </w:r>
            <w:r w:rsidR="00FB6A25" w:rsidRPr="00FB6A25">
              <w:rPr>
                <w:rFonts w:ascii="微软雅黑" w:eastAsia="微软雅黑" w:hAnsi="微软雅黑" w:cs="微软雅黑" w:hint="eastAsia"/>
                <w:color w:val="013298"/>
                <w:sz w:val="15"/>
                <w:szCs w:val="15"/>
              </w:rPr>
              <w:t xml:space="preserve">.  </w:t>
            </w:r>
            <w:r w:rsidRPr="00035F43">
              <w:rPr>
                <w:rFonts w:ascii="微软雅黑" w:eastAsia="微软雅黑" w:hAnsi="微软雅黑" w:cs="微软雅黑"/>
                <w:color w:val="013298"/>
                <w:sz w:val="15"/>
                <w:szCs w:val="15"/>
              </w:rPr>
              <w:t>文化遗产保护与地域空间叙事</w:t>
            </w:r>
          </w:p>
          <w:p w14:paraId="5019B380" w14:textId="60E30494" w:rsidR="00FB6A25" w:rsidRPr="00FB6A25" w:rsidRDefault="00035F43" w:rsidP="00FB6A25">
            <w:pPr>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3</w:t>
            </w:r>
            <w:r w:rsidR="00FB6A25" w:rsidRPr="00FB6A25">
              <w:rPr>
                <w:rFonts w:ascii="微软雅黑" w:eastAsia="微软雅黑" w:hAnsi="微软雅黑" w:cs="微软雅黑" w:hint="eastAsia"/>
                <w:color w:val="013298"/>
                <w:sz w:val="15"/>
                <w:szCs w:val="15"/>
              </w:rPr>
              <w:t xml:space="preserve">.  </w:t>
            </w:r>
            <w:r w:rsidRPr="00035F43">
              <w:rPr>
                <w:rFonts w:ascii="微软雅黑" w:eastAsia="微软雅黑" w:hAnsi="微软雅黑" w:cs="微软雅黑"/>
                <w:color w:val="013298"/>
                <w:sz w:val="15"/>
                <w:szCs w:val="15"/>
              </w:rPr>
              <w:t>包容性人居环境与城乡微更新</w:t>
            </w:r>
          </w:p>
          <w:p w14:paraId="784352EA" w14:textId="590E9449" w:rsidR="005C6C7D" w:rsidRPr="00FB6A25" w:rsidRDefault="005C6C7D" w:rsidP="00035F43">
            <w:pPr>
              <w:rPr>
                <w:rFonts w:ascii="微软雅黑" w:eastAsia="微软雅黑" w:hAnsi="微软雅黑" w:cs="微软雅黑"/>
                <w:color w:val="013298"/>
                <w:sz w:val="15"/>
                <w:szCs w:val="15"/>
              </w:rPr>
            </w:pPr>
          </w:p>
        </w:tc>
      </w:tr>
      <w:tr w:rsidR="005C6C7D" w14:paraId="4EE8F16D" w14:textId="77777777">
        <w:trPr>
          <w:trHeight w:val="90"/>
          <w:tblCellSpacing w:w="0" w:type="dxa"/>
          <w:jc w:val="center"/>
        </w:trPr>
        <w:tc>
          <w:tcPr>
            <w:tcW w:w="8825" w:type="dxa"/>
            <w:gridSpan w:val="3"/>
            <w:tcBorders>
              <w:tl2br w:val="nil"/>
              <w:tr2bl w:val="nil"/>
            </w:tcBorders>
            <w:shd w:val="clear" w:color="auto" w:fill="FFFFFF"/>
            <w:vAlign w:val="center"/>
          </w:tcPr>
          <w:p w14:paraId="6D902BB0"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64BA228F"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5982D16A" w14:textId="2F8D9C90" w:rsidR="005C6C7D" w:rsidRDefault="007A5DDD">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1997</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2001</w:t>
            </w:r>
            <w:r w:rsidR="0016090C">
              <w:rPr>
                <w:rFonts w:ascii="微软雅黑" w:eastAsia="微软雅黑" w:hAnsi="微软雅黑" w:hint="eastAsia"/>
                <w:color w:val="013298"/>
                <w:kern w:val="0"/>
                <w:sz w:val="15"/>
                <w:szCs w:val="15"/>
              </w:rPr>
              <w:t>年</w:t>
            </w:r>
            <w:r w:rsidR="005B2A39">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中南林业科技</w:t>
            </w:r>
            <w:r w:rsidR="0016090C">
              <w:rPr>
                <w:rFonts w:ascii="微软雅黑" w:eastAsia="微软雅黑" w:hAnsi="微软雅黑" w:cs="微软雅黑" w:hint="eastAsia"/>
                <w:color w:val="013298"/>
                <w:kern w:val="0"/>
                <w:sz w:val="15"/>
                <w:szCs w:val="15"/>
              </w:rPr>
              <w:t>大学</w:t>
            </w:r>
            <w:r w:rsidR="005B2A3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园林</w:t>
            </w:r>
            <w:r w:rsidR="008C6531">
              <w:rPr>
                <w:rFonts w:ascii="微软雅黑" w:eastAsia="微软雅黑" w:hAnsi="微软雅黑" w:cs="微软雅黑" w:hint="eastAsia"/>
                <w:color w:val="013298"/>
                <w:kern w:val="0"/>
                <w:sz w:val="15"/>
                <w:szCs w:val="15"/>
              </w:rPr>
              <w:t>专业</w:t>
            </w:r>
            <w:r w:rsidR="005B2A3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工学学士</w:t>
            </w:r>
            <w:r w:rsidR="00DA2BDA">
              <w:rPr>
                <w:rFonts w:ascii="微软雅黑" w:eastAsia="微软雅黑" w:hAnsi="微软雅黑" w:cs="微软雅黑" w:hint="eastAsia"/>
                <w:color w:val="013298"/>
                <w:kern w:val="0"/>
                <w:sz w:val="15"/>
                <w:szCs w:val="15"/>
              </w:rPr>
              <w:t>学位</w:t>
            </w:r>
          </w:p>
          <w:p w14:paraId="0AA8C227" w14:textId="78169EC7" w:rsidR="0016090C" w:rsidRDefault="007A5DDD"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2005</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2010</w:t>
            </w:r>
            <w:r w:rsidR="0016090C">
              <w:rPr>
                <w:rFonts w:ascii="微软雅黑" w:eastAsia="微软雅黑" w:hAnsi="微软雅黑" w:hint="eastAsia"/>
                <w:color w:val="013298"/>
                <w:kern w:val="0"/>
                <w:sz w:val="15"/>
                <w:szCs w:val="15"/>
              </w:rPr>
              <w:t>年</w:t>
            </w:r>
            <w:r w:rsidR="005B2A39">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北京林业</w:t>
            </w:r>
            <w:r w:rsidR="0016090C">
              <w:rPr>
                <w:rFonts w:ascii="微软雅黑" w:eastAsia="微软雅黑" w:hAnsi="微软雅黑" w:cs="微软雅黑" w:hint="eastAsia"/>
                <w:color w:val="013298"/>
                <w:kern w:val="0"/>
                <w:sz w:val="15"/>
                <w:szCs w:val="15"/>
              </w:rPr>
              <w:t>大学</w:t>
            </w:r>
            <w:r w:rsidR="005B2A3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园林植物与观赏园艺</w:t>
            </w:r>
            <w:r w:rsidR="008C6531">
              <w:rPr>
                <w:rFonts w:ascii="微软雅黑" w:eastAsia="微软雅黑" w:hAnsi="微软雅黑" w:cs="微软雅黑" w:hint="eastAsia"/>
                <w:color w:val="013298"/>
                <w:kern w:val="0"/>
                <w:sz w:val="15"/>
                <w:szCs w:val="15"/>
              </w:rPr>
              <w:t>专业</w:t>
            </w:r>
            <w:r w:rsidR="005B2A3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农学硕士</w:t>
            </w:r>
            <w:r w:rsidR="00DA2BDA">
              <w:rPr>
                <w:rFonts w:ascii="微软雅黑" w:eastAsia="微软雅黑" w:hAnsi="微软雅黑" w:cs="微软雅黑" w:hint="eastAsia"/>
                <w:color w:val="013298"/>
                <w:kern w:val="0"/>
                <w:sz w:val="15"/>
                <w:szCs w:val="15"/>
              </w:rPr>
              <w:t>学位</w:t>
            </w:r>
          </w:p>
          <w:p w14:paraId="072D0233" w14:textId="77777777" w:rsidR="005C6C7D" w:rsidRPr="0016090C" w:rsidRDefault="005C6C7D" w:rsidP="0016090C">
            <w:pPr>
              <w:widowControl/>
              <w:ind w:firstLine="288"/>
              <w:jc w:val="left"/>
              <w:rPr>
                <w:rFonts w:ascii="微软雅黑" w:eastAsia="微软雅黑" w:hAnsi="微软雅黑" w:cs="微软雅黑"/>
                <w:color w:val="013298"/>
                <w:kern w:val="0"/>
                <w:sz w:val="15"/>
                <w:szCs w:val="15"/>
              </w:rPr>
            </w:pPr>
          </w:p>
        </w:tc>
      </w:tr>
      <w:tr w:rsidR="005C6C7D" w14:paraId="71BFD67E" w14:textId="77777777">
        <w:trPr>
          <w:trHeight w:val="90"/>
          <w:tblCellSpacing w:w="0" w:type="dxa"/>
          <w:jc w:val="center"/>
        </w:trPr>
        <w:tc>
          <w:tcPr>
            <w:tcW w:w="8825" w:type="dxa"/>
            <w:gridSpan w:val="3"/>
            <w:tcBorders>
              <w:tl2br w:val="nil"/>
              <w:tr2bl w:val="nil"/>
            </w:tcBorders>
            <w:shd w:val="clear" w:color="auto" w:fill="FFFFFF"/>
            <w:vAlign w:val="center"/>
          </w:tcPr>
          <w:p w14:paraId="53CCC574"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149A7F24"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67949A6E"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4AF55523" w14:textId="5FA67A0D" w:rsidR="00B5264A" w:rsidRDefault="00CD417C" w:rsidP="00A359EF">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 xml:space="preserve">2002 </w:t>
            </w:r>
            <w:r>
              <w:rPr>
                <w:rFonts w:ascii="微软雅黑" w:eastAsia="微软雅黑" w:hAnsi="微软雅黑"/>
                <w:color w:val="013298"/>
                <w:kern w:val="0"/>
                <w:sz w:val="15"/>
                <w:szCs w:val="15"/>
              </w:rPr>
              <w:t>–</w:t>
            </w:r>
            <w:r>
              <w:rPr>
                <w:rFonts w:ascii="微软雅黑" w:eastAsia="微软雅黑" w:hAnsi="微软雅黑" w:hint="eastAsia"/>
                <w:color w:val="013298"/>
                <w:kern w:val="0"/>
                <w:sz w:val="15"/>
                <w:szCs w:val="15"/>
              </w:rPr>
              <w:t xml:space="preserve"> 2014 天津城建大学 讲师</w:t>
            </w:r>
          </w:p>
          <w:p w14:paraId="29CBC966" w14:textId="63493082" w:rsidR="00CD417C" w:rsidRDefault="00CD417C" w:rsidP="00A359EF">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 xml:space="preserve">2014 </w:t>
            </w:r>
            <w:r>
              <w:rPr>
                <w:rFonts w:ascii="微软雅黑" w:eastAsia="微软雅黑" w:hAnsi="微软雅黑"/>
                <w:color w:val="013298"/>
                <w:kern w:val="0"/>
                <w:sz w:val="15"/>
                <w:szCs w:val="15"/>
              </w:rPr>
              <w:t>–</w:t>
            </w:r>
            <w:r>
              <w:rPr>
                <w:rFonts w:ascii="微软雅黑" w:eastAsia="微软雅黑" w:hAnsi="微软雅黑" w:hint="eastAsia"/>
                <w:color w:val="013298"/>
                <w:kern w:val="0"/>
                <w:sz w:val="15"/>
                <w:szCs w:val="15"/>
              </w:rPr>
              <w:t xml:space="preserve"> 至今 天津城建大学 副教授</w:t>
            </w:r>
          </w:p>
          <w:p w14:paraId="12948959" w14:textId="5AD8627B" w:rsidR="00CD417C" w:rsidRPr="00A359EF" w:rsidRDefault="00CD417C" w:rsidP="00A359EF">
            <w:pPr>
              <w:widowControl/>
              <w:ind w:firstLine="288"/>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 xml:space="preserve">2020 </w:t>
            </w:r>
            <w:r>
              <w:rPr>
                <w:rFonts w:ascii="微软雅黑" w:eastAsia="微软雅黑" w:hAnsi="微软雅黑"/>
                <w:color w:val="013298"/>
                <w:kern w:val="0"/>
                <w:sz w:val="15"/>
                <w:szCs w:val="15"/>
              </w:rPr>
              <w:t>–</w:t>
            </w:r>
            <w:r>
              <w:rPr>
                <w:rFonts w:ascii="微软雅黑" w:eastAsia="微软雅黑" w:hAnsi="微软雅黑" w:hint="eastAsia"/>
                <w:color w:val="013298"/>
                <w:kern w:val="0"/>
                <w:sz w:val="15"/>
                <w:szCs w:val="15"/>
              </w:rPr>
              <w:t xml:space="preserve"> 至今</w:t>
            </w:r>
            <w:r w:rsidR="005B0C5B">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国际工程学院 建筑与风景园林系副主任</w:t>
            </w:r>
          </w:p>
          <w:p w14:paraId="40CFFE20" w14:textId="77777777" w:rsidR="005C6C7D" w:rsidRDefault="005C6C7D" w:rsidP="0083047A">
            <w:pPr>
              <w:widowControl/>
              <w:jc w:val="left"/>
              <w:rPr>
                <w:rFonts w:ascii="微软雅黑" w:eastAsia="微软雅黑" w:hAnsi="微软雅黑" w:cs="微软雅黑"/>
                <w:color w:val="013298"/>
                <w:kern w:val="0"/>
                <w:sz w:val="15"/>
                <w:szCs w:val="15"/>
              </w:rPr>
            </w:pPr>
          </w:p>
          <w:p w14:paraId="0654E65F"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02168EB3" w14:textId="77777777" w:rsidR="00B23BBA" w:rsidRDefault="007A5DDD" w:rsidP="00B23BB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p w14:paraId="366D27BE" w14:textId="77777777" w:rsidR="005C6C7D" w:rsidRDefault="005C6C7D">
            <w:pPr>
              <w:widowControl/>
              <w:jc w:val="left"/>
              <w:rPr>
                <w:rFonts w:ascii="微软雅黑" w:eastAsia="微软雅黑" w:hAnsi="微软雅黑" w:cs="微软雅黑"/>
                <w:color w:val="013298"/>
                <w:sz w:val="15"/>
                <w:szCs w:val="15"/>
              </w:rPr>
            </w:pPr>
          </w:p>
        </w:tc>
      </w:tr>
      <w:tr w:rsidR="005C6C7D" w14:paraId="211008D5" w14:textId="77777777">
        <w:trPr>
          <w:trHeight w:val="90"/>
          <w:tblCellSpacing w:w="0" w:type="dxa"/>
          <w:jc w:val="center"/>
        </w:trPr>
        <w:tc>
          <w:tcPr>
            <w:tcW w:w="8825" w:type="dxa"/>
            <w:gridSpan w:val="3"/>
            <w:tcBorders>
              <w:tl2br w:val="nil"/>
              <w:tr2bl w:val="nil"/>
            </w:tcBorders>
            <w:shd w:val="clear" w:color="auto" w:fill="FFFFFF"/>
            <w:vAlign w:val="center"/>
          </w:tcPr>
          <w:p w14:paraId="060C4DC4"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4FB37E5E"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7F2FA8CB" w14:textId="7E439129" w:rsidR="005C6C7D" w:rsidRDefault="0031015D">
            <w:pPr>
              <w:widowControl/>
              <w:ind w:firstLine="288"/>
              <w:jc w:val="left"/>
              <w:rPr>
                <w:rFonts w:ascii="微软雅黑" w:eastAsia="微软雅黑" w:hAnsi="微软雅黑" w:cs="微软雅黑"/>
                <w:color w:val="013298"/>
                <w:kern w:val="0"/>
                <w:sz w:val="15"/>
                <w:szCs w:val="15"/>
              </w:rPr>
            </w:pPr>
            <w:r w:rsidRPr="00F6653D">
              <w:rPr>
                <w:rFonts w:ascii="微软雅黑" w:eastAsia="微软雅黑" w:hAnsi="微软雅黑" w:cs="微软雅黑" w:hint="eastAsia"/>
                <w:b/>
                <w:bCs/>
                <w:color w:val="013298"/>
                <w:kern w:val="0"/>
                <w:sz w:val="15"/>
                <w:szCs w:val="15"/>
              </w:rPr>
              <w:t>本科生：</w:t>
            </w:r>
            <w:r w:rsidR="00586EB2" w:rsidRPr="00586EB2">
              <w:rPr>
                <w:rFonts w:ascii="微软雅黑" w:eastAsia="微软雅黑" w:hAnsi="微软雅黑" w:cs="微软雅黑" w:hint="eastAsia"/>
                <w:color w:val="013298"/>
                <w:kern w:val="0"/>
                <w:sz w:val="15"/>
                <w:szCs w:val="15"/>
              </w:rPr>
              <w:t>设计基础、</w:t>
            </w:r>
            <w:r w:rsidR="007A5DDD">
              <w:rPr>
                <w:rFonts w:ascii="微软雅黑" w:eastAsia="微软雅黑" w:hAnsi="微软雅黑" w:cs="微软雅黑" w:hint="eastAsia"/>
                <w:color w:val="013298"/>
                <w:kern w:val="0"/>
                <w:sz w:val="15"/>
                <w:szCs w:val="15"/>
              </w:rPr>
              <w:t>园林植物景观设计、中国园林史、城乡绿地系统规划等</w:t>
            </w:r>
          </w:p>
          <w:p w14:paraId="6468C688" w14:textId="0E4AB036" w:rsidR="0031015D" w:rsidRPr="0031015D" w:rsidRDefault="0031015D">
            <w:pPr>
              <w:widowControl/>
              <w:ind w:firstLine="288"/>
              <w:jc w:val="left"/>
              <w:rPr>
                <w:rFonts w:ascii="微软雅黑" w:eastAsia="微软雅黑" w:hAnsi="微软雅黑" w:cs="微软雅黑"/>
                <w:color w:val="013298"/>
                <w:kern w:val="0"/>
                <w:sz w:val="15"/>
                <w:szCs w:val="15"/>
              </w:rPr>
            </w:pPr>
            <w:r w:rsidRPr="00F6653D">
              <w:rPr>
                <w:rFonts w:ascii="微软雅黑" w:eastAsia="微软雅黑" w:hAnsi="微软雅黑" w:cs="微软雅黑" w:hint="eastAsia"/>
                <w:b/>
                <w:bCs/>
                <w:color w:val="013298"/>
                <w:kern w:val="0"/>
                <w:sz w:val="15"/>
                <w:szCs w:val="15"/>
              </w:rPr>
              <w:t>研究生：</w:t>
            </w:r>
            <w:r w:rsidR="00F6653D" w:rsidRPr="00F6653D">
              <w:rPr>
                <w:rFonts w:ascii="微软雅黑" w:eastAsia="微软雅黑" w:hAnsi="微软雅黑" w:cs="微软雅黑"/>
                <w:color w:val="013298"/>
                <w:kern w:val="0"/>
                <w:sz w:val="15"/>
                <w:szCs w:val="15"/>
              </w:rPr>
              <w:t>植物</w:t>
            </w:r>
            <w:r w:rsidR="00157B12">
              <w:rPr>
                <w:rFonts w:ascii="微软雅黑" w:eastAsia="微软雅黑" w:hAnsi="微软雅黑" w:cs="微软雅黑" w:hint="eastAsia"/>
                <w:color w:val="013298"/>
                <w:kern w:val="0"/>
                <w:sz w:val="15"/>
                <w:szCs w:val="15"/>
              </w:rPr>
              <w:t>景观规划与</w:t>
            </w:r>
            <w:r w:rsidR="00586EB2">
              <w:rPr>
                <w:rFonts w:ascii="微软雅黑" w:eastAsia="微软雅黑" w:hAnsi="微软雅黑" w:cs="微软雅黑" w:hint="eastAsia"/>
                <w:color w:val="013298"/>
                <w:kern w:val="0"/>
                <w:sz w:val="15"/>
                <w:szCs w:val="15"/>
              </w:rPr>
              <w:t>造景专题</w:t>
            </w:r>
            <w:r w:rsidR="00F6653D">
              <w:rPr>
                <w:rFonts w:ascii="微软雅黑" w:eastAsia="微软雅黑" w:hAnsi="微软雅黑" w:cs="微软雅黑" w:hint="eastAsia"/>
                <w:color w:val="013298"/>
                <w:kern w:val="0"/>
                <w:sz w:val="15"/>
                <w:szCs w:val="15"/>
              </w:rPr>
              <w:t>、</w:t>
            </w:r>
            <w:r w:rsidR="00F6653D" w:rsidRPr="00F6653D">
              <w:rPr>
                <w:rFonts w:ascii="微软雅黑" w:eastAsia="微软雅黑" w:hAnsi="微软雅黑" w:cs="微软雅黑"/>
                <w:color w:val="013298"/>
                <w:kern w:val="0"/>
                <w:sz w:val="15"/>
                <w:szCs w:val="15"/>
              </w:rPr>
              <w:t>风景园林规划与设计</w:t>
            </w:r>
            <w:r w:rsidR="00F6653D">
              <w:rPr>
                <w:rFonts w:ascii="微软雅黑" w:eastAsia="微软雅黑" w:hAnsi="微软雅黑" w:cs="微软雅黑" w:hint="eastAsia"/>
                <w:color w:val="013298"/>
                <w:kern w:val="0"/>
                <w:sz w:val="15"/>
                <w:szCs w:val="15"/>
              </w:rPr>
              <w:t>等</w:t>
            </w:r>
          </w:p>
          <w:p w14:paraId="626B76A5" w14:textId="77777777" w:rsidR="005C6C7D" w:rsidRDefault="005C6C7D">
            <w:pPr>
              <w:widowControl/>
              <w:ind w:firstLine="288"/>
              <w:jc w:val="left"/>
              <w:rPr>
                <w:rFonts w:ascii="微软雅黑" w:eastAsia="微软雅黑" w:hAnsi="微软雅黑" w:cs="微软雅黑"/>
                <w:color w:val="013298"/>
                <w:sz w:val="15"/>
                <w:szCs w:val="15"/>
              </w:rPr>
            </w:pPr>
          </w:p>
        </w:tc>
      </w:tr>
      <w:tr w:rsidR="005C6C7D" w14:paraId="0F27088A" w14:textId="77777777">
        <w:trPr>
          <w:trHeight w:val="126"/>
          <w:tblCellSpacing w:w="0" w:type="dxa"/>
          <w:jc w:val="center"/>
        </w:trPr>
        <w:tc>
          <w:tcPr>
            <w:tcW w:w="8825" w:type="dxa"/>
            <w:gridSpan w:val="3"/>
            <w:tcBorders>
              <w:tl2br w:val="nil"/>
              <w:tr2bl w:val="nil"/>
            </w:tcBorders>
            <w:shd w:val="clear" w:color="auto" w:fill="FFFFFF"/>
            <w:vAlign w:val="center"/>
          </w:tcPr>
          <w:p w14:paraId="3403C19A"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0F171372"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5C89A0C1" w14:textId="77777777" w:rsidR="0031015D" w:rsidRDefault="007A5DDD" w:rsidP="00DA2BDA">
            <w:pPr>
              <w:widowControl/>
              <w:ind w:firstLine="288"/>
              <w:jc w:val="left"/>
              <w:rPr>
                <w:rFonts w:ascii="微软雅黑" w:eastAsia="微软雅黑" w:hAnsi="微软雅黑" w:cs="微软雅黑"/>
                <w:color w:val="013298"/>
                <w:kern w:val="0"/>
                <w:sz w:val="15"/>
                <w:szCs w:val="15"/>
              </w:rPr>
            </w:pPr>
            <w:r w:rsidRPr="007A5DDD">
              <w:rPr>
                <w:rFonts w:ascii="微软雅黑" w:eastAsia="微软雅黑" w:hAnsi="微软雅黑" w:cs="微软雅黑" w:hint="eastAsia"/>
                <w:color w:val="013298"/>
                <w:kern w:val="0"/>
                <w:sz w:val="15"/>
                <w:szCs w:val="15"/>
              </w:rPr>
              <w:t>天津市园林学会理事</w:t>
            </w:r>
            <w:r w:rsidR="00314362">
              <w:rPr>
                <w:rFonts w:ascii="微软雅黑" w:eastAsia="微软雅黑" w:hAnsi="微软雅黑" w:cs="微软雅黑" w:hint="eastAsia"/>
                <w:color w:val="013298"/>
                <w:kern w:val="0"/>
                <w:sz w:val="15"/>
                <w:szCs w:val="15"/>
              </w:rPr>
              <w:t>；</w:t>
            </w:r>
          </w:p>
          <w:p w14:paraId="4FFB711D" w14:textId="77777777" w:rsidR="0031015D" w:rsidRDefault="007A5DDD" w:rsidP="00DA2BD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天津市生态学会理事</w:t>
            </w:r>
            <w:r w:rsidR="00314362">
              <w:rPr>
                <w:rFonts w:ascii="微软雅黑" w:eastAsia="微软雅黑" w:hAnsi="微软雅黑" w:cs="微软雅黑" w:hint="eastAsia"/>
                <w:color w:val="013298"/>
                <w:kern w:val="0"/>
                <w:sz w:val="15"/>
                <w:szCs w:val="15"/>
              </w:rPr>
              <w:t>；</w:t>
            </w:r>
          </w:p>
          <w:p w14:paraId="3C8DACD0" w14:textId="77777777" w:rsidR="0031015D" w:rsidRDefault="00314362" w:rsidP="00DA2BD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天津是林学会理事</w:t>
            </w:r>
            <w:r w:rsidR="005B0C5B">
              <w:rPr>
                <w:rFonts w:ascii="微软雅黑" w:eastAsia="微软雅黑" w:hAnsi="微软雅黑" w:cs="微软雅黑" w:hint="eastAsia"/>
                <w:color w:val="013298"/>
                <w:kern w:val="0"/>
                <w:sz w:val="15"/>
                <w:szCs w:val="15"/>
              </w:rPr>
              <w:t>；</w:t>
            </w:r>
          </w:p>
          <w:p w14:paraId="677F5692" w14:textId="7C2F4597" w:rsidR="00DA2BDA" w:rsidRPr="007A5DDD" w:rsidRDefault="005B0C5B" w:rsidP="00DA2BD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中国风景园林学会会员</w:t>
            </w:r>
          </w:p>
          <w:p w14:paraId="1B2900F9" w14:textId="77777777" w:rsidR="00DA2BDA" w:rsidRPr="00DA2BDA" w:rsidRDefault="00DA2BDA" w:rsidP="00DA2BDA">
            <w:pPr>
              <w:widowControl/>
              <w:ind w:firstLine="288"/>
              <w:jc w:val="left"/>
              <w:rPr>
                <w:rFonts w:ascii="微软雅黑" w:eastAsia="微软雅黑" w:hAnsi="微软雅黑" w:cs="微软雅黑"/>
                <w:color w:val="FF0000"/>
                <w:kern w:val="0"/>
                <w:sz w:val="15"/>
                <w:szCs w:val="15"/>
              </w:rPr>
            </w:pPr>
          </w:p>
        </w:tc>
      </w:tr>
      <w:tr w:rsidR="005C6C7D" w14:paraId="720EB5E4" w14:textId="77777777">
        <w:trPr>
          <w:tblCellSpacing w:w="0" w:type="dxa"/>
          <w:jc w:val="center"/>
        </w:trPr>
        <w:tc>
          <w:tcPr>
            <w:tcW w:w="8825" w:type="dxa"/>
            <w:gridSpan w:val="3"/>
            <w:tcBorders>
              <w:tl2br w:val="nil"/>
              <w:tr2bl w:val="nil"/>
            </w:tcBorders>
            <w:shd w:val="clear" w:color="auto" w:fill="FFFFFF"/>
            <w:vAlign w:val="center"/>
          </w:tcPr>
          <w:p w14:paraId="0351BEBB"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1BA7F6FF"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07F0FCBC" w14:textId="57F01F33" w:rsidR="005B0C5B" w:rsidRDefault="005B0C5B">
            <w:pPr>
              <w:widowControl/>
              <w:spacing w:beforeLines="25" w:before="78"/>
              <w:ind w:firstLine="288"/>
              <w:jc w:val="left"/>
              <w:rPr>
                <w:rFonts w:ascii="微软雅黑" w:eastAsia="微软雅黑" w:hAnsi="微软雅黑" w:cs="微软雅黑"/>
                <w:color w:val="013298"/>
                <w:kern w:val="0"/>
                <w:sz w:val="15"/>
                <w:szCs w:val="15"/>
              </w:rPr>
            </w:pPr>
            <w:r w:rsidRPr="005B0C5B">
              <w:rPr>
                <w:rFonts w:ascii="微软雅黑" w:eastAsia="微软雅黑" w:hAnsi="微软雅黑" w:cs="微软雅黑"/>
                <w:color w:val="013298"/>
                <w:kern w:val="0"/>
                <w:sz w:val="15"/>
                <w:szCs w:val="15"/>
              </w:rPr>
              <w:t>天津市第十五届社会科学优秀成果奖</w:t>
            </w:r>
            <w:r>
              <w:rPr>
                <w:rFonts w:ascii="微软雅黑" w:eastAsia="微软雅黑" w:hAnsi="微软雅黑" w:cs="微软雅黑" w:hint="eastAsia"/>
                <w:color w:val="013298"/>
                <w:kern w:val="0"/>
                <w:sz w:val="15"/>
                <w:szCs w:val="15"/>
              </w:rPr>
              <w:t xml:space="preserve"> </w:t>
            </w:r>
            <w:r w:rsidRPr="005B0C5B">
              <w:rPr>
                <w:rFonts w:ascii="微软雅黑" w:eastAsia="微软雅黑" w:hAnsi="微软雅黑" w:cs="微软雅黑"/>
                <w:color w:val="013298"/>
                <w:kern w:val="0"/>
                <w:sz w:val="15"/>
                <w:szCs w:val="15"/>
              </w:rPr>
              <w:t>三等奖</w:t>
            </w:r>
          </w:p>
          <w:p w14:paraId="6E21EA34" w14:textId="06CF1EC4" w:rsidR="005C6C7D" w:rsidRDefault="00CD417C" w:rsidP="0031015D">
            <w:pPr>
              <w:widowControl/>
              <w:spacing w:beforeLines="25" w:before="78"/>
              <w:ind w:firstLine="288"/>
              <w:jc w:val="left"/>
              <w:rPr>
                <w:rFonts w:ascii="微软雅黑" w:eastAsia="微软雅黑" w:hAnsi="微软雅黑" w:cs="微软雅黑"/>
                <w:color w:val="013298"/>
                <w:kern w:val="0"/>
                <w:sz w:val="15"/>
                <w:szCs w:val="15"/>
              </w:rPr>
            </w:pPr>
            <w:r w:rsidRPr="00CD417C">
              <w:rPr>
                <w:rFonts w:ascii="微软雅黑" w:eastAsia="微软雅黑" w:hAnsi="微软雅黑" w:cs="微软雅黑"/>
                <w:color w:val="013298"/>
                <w:kern w:val="0"/>
                <w:sz w:val="15"/>
                <w:szCs w:val="15"/>
              </w:rPr>
              <w:t>“益·红山文化”公益诉讼检察联席会议</w:t>
            </w:r>
            <w:r>
              <w:rPr>
                <w:rFonts w:ascii="微软雅黑" w:eastAsia="微软雅黑" w:hAnsi="微软雅黑" w:cs="微软雅黑" w:hint="eastAsia"/>
                <w:color w:val="013298"/>
                <w:kern w:val="0"/>
                <w:sz w:val="15"/>
                <w:szCs w:val="15"/>
              </w:rPr>
              <w:t xml:space="preserve"> 唯一一等奖</w:t>
            </w:r>
          </w:p>
          <w:p w14:paraId="2622AF33" w14:textId="77777777" w:rsidR="005C6C7D" w:rsidRDefault="005C6C7D">
            <w:pPr>
              <w:widowControl/>
              <w:ind w:firstLine="288"/>
              <w:jc w:val="left"/>
              <w:rPr>
                <w:rFonts w:ascii="微软雅黑" w:eastAsia="微软雅黑" w:hAnsi="微软雅黑" w:cs="微软雅黑"/>
                <w:color w:val="013298"/>
                <w:kern w:val="0"/>
                <w:sz w:val="15"/>
                <w:szCs w:val="15"/>
              </w:rPr>
            </w:pPr>
          </w:p>
        </w:tc>
      </w:tr>
      <w:tr w:rsidR="005C6C7D" w14:paraId="4BECFC2A" w14:textId="77777777">
        <w:trPr>
          <w:tblCellSpacing w:w="0" w:type="dxa"/>
          <w:jc w:val="center"/>
        </w:trPr>
        <w:tc>
          <w:tcPr>
            <w:tcW w:w="8825" w:type="dxa"/>
            <w:gridSpan w:val="3"/>
            <w:tcBorders>
              <w:tl2br w:val="nil"/>
              <w:tr2bl w:val="nil"/>
            </w:tcBorders>
            <w:shd w:val="clear" w:color="auto" w:fill="FFFFFF"/>
            <w:vAlign w:val="center"/>
          </w:tcPr>
          <w:p w14:paraId="15BB4259"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6DC6818F" w14:textId="77777777">
        <w:trPr>
          <w:tblCellSpacing w:w="0" w:type="dxa"/>
          <w:jc w:val="center"/>
        </w:trPr>
        <w:tc>
          <w:tcPr>
            <w:tcW w:w="8825" w:type="dxa"/>
            <w:gridSpan w:val="3"/>
            <w:tcBorders>
              <w:tl2br w:val="nil"/>
              <w:tr2bl w:val="nil"/>
            </w:tcBorders>
            <w:shd w:val="clear" w:color="auto" w:fill="FFFFFF"/>
            <w:vAlign w:val="center"/>
          </w:tcPr>
          <w:p w14:paraId="5D92BB10"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 xml:space="preserve">　　【在研项目】</w:t>
            </w:r>
          </w:p>
          <w:p w14:paraId="35ADFC86" w14:textId="77777777" w:rsidR="005B2A39" w:rsidRDefault="00FB6A25" w:rsidP="00C53799">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天津市教委社会科学重大项目“生育友好社会下天津社区公共空间</w:t>
            </w:r>
            <w:proofErr w:type="gramStart"/>
            <w:r>
              <w:rPr>
                <w:rFonts w:ascii="微软雅黑" w:eastAsia="微软雅黑" w:hAnsi="微软雅黑" w:cs="微软雅黑" w:hint="eastAsia"/>
                <w:color w:val="013298"/>
                <w:kern w:val="0"/>
                <w:sz w:val="15"/>
                <w:szCs w:val="15"/>
              </w:rPr>
              <w:t>适</w:t>
            </w:r>
            <w:proofErr w:type="gramEnd"/>
            <w:r>
              <w:rPr>
                <w:rFonts w:ascii="微软雅黑" w:eastAsia="微软雅黑" w:hAnsi="微软雅黑" w:cs="微软雅黑" w:hint="eastAsia"/>
                <w:color w:val="013298"/>
                <w:kern w:val="0"/>
                <w:sz w:val="15"/>
                <w:szCs w:val="15"/>
              </w:rPr>
              <w:t>儿化环境重构研究”，</w:t>
            </w:r>
            <w:r w:rsidR="005B2A39">
              <w:rPr>
                <w:rFonts w:ascii="微软雅黑" w:eastAsia="微软雅黑" w:hAnsi="微软雅黑" w:cs="微软雅黑" w:hint="eastAsia"/>
                <w:color w:val="013298"/>
                <w:kern w:val="0"/>
                <w:sz w:val="15"/>
                <w:szCs w:val="15"/>
              </w:rPr>
              <w:t xml:space="preserve"> 主持</w:t>
            </w:r>
          </w:p>
          <w:p w14:paraId="2E4234F6" w14:textId="748A4783" w:rsidR="004639BD" w:rsidRDefault="004639BD" w:rsidP="00C53799">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天津市哲学社会科学规划</w:t>
            </w:r>
            <w:proofErr w:type="gramStart"/>
            <w:r>
              <w:rPr>
                <w:rFonts w:ascii="微软雅黑" w:eastAsia="微软雅黑" w:hAnsi="微软雅黑" w:cs="微软雅黑" w:hint="eastAsia"/>
                <w:color w:val="013298"/>
                <w:kern w:val="0"/>
                <w:sz w:val="15"/>
                <w:szCs w:val="15"/>
              </w:rPr>
              <w:t>项目津派文化</w:t>
            </w:r>
            <w:proofErr w:type="gramEnd"/>
            <w:r>
              <w:rPr>
                <w:rFonts w:ascii="微软雅黑" w:eastAsia="微软雅黑" w:hAnsi="微软雅黑" w:cs="微软雅黑" w:hint="eastAsia"/>
                <w:color w:val="013298"/>
                <w:kern w:val="0"/>
                <w:sz w:val="15"/>
                <w:szCs w:val="15"/>
              </w:rPr>
              <w:t>研究专项“天津城市公园中红色文化的叙事建构及其活化路径研究”，</w:t>
            </w:r>
            <w:r w:rsidR="005B2A39">
              <w:rPr>
                <w:rFonts w:ascii="微软雅黑" w:eastAsia="微软雅黑" w:hAnsi="微软雅黑" w:cs="微软雅黑" w:hint="eastAsia"/>
                <w:color w:val="013298"/>
                <w:kern w:val="0"/>
                <w:sz w:val="15"/>
                <w:szCs w:val="15"/>
              </w:rPr>
              <w:t xml:space="preserve"> 主持</w:t>
            </w:r>
          </w:p>
          <w:p w14:paraId="5B287CB4" w14:textId="5D917C98" w:rsidR="00F7535F" w:rsidRDefault="00F7535F" w:rsidP="00586EB2">
            <w:pPr>
              <w:widowControl/>
              <w:ind w:firstLineChars="100" w:firstLine="1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F7535F">
              <w:rPr>
                <w:rFonts w:ascii="微软雅黑" w:eastAsia="微软雅黑" w:hAnsi="微软雅黑" w:cs="微软雅黑"/>
                <w:color w:val="013298"/>
                <w:kern w:val="0"/>
                <w:sz w:val="15"/>
                <w:szCs w:val="15"/>
              </w:rPr>
              <w:t>和田县巴格其艺术文化艺术中心基础设施建设项目景观工程</w:t>
            </w:r>
            <w:r>
              <w:rPr>
                <w:rFonts w:ascii="微软雅黑" w:eastAsia="微软雅黑" w:hAnsi="微软雅黑" w:cs="微软雅黑" w:hint="eastAsia"/>
                <w:color w:val="013298"/>
                <w:kern w:val="0"/>
                <w:sz w:val="15"/>
                <w:szCs w:val="15"/>
              </w:rPr>
              <w:t>：，主持</w:t>
            </w:r>
          </w:p>
          <w:p w14:paraId="611F2C8D" w14:textId="2A57AFC1" w:rsidR="005C6C7D" w:rsidRPr="00C53799" w:rsidRDefault="00C53799" w:rsidP="00C53799">
            <w:pPr>
              <w:widowControl/>
              <w:ind w:firstLine="288"/>
              <w:jc w:val="left"/>
              <w:rPr>
                <w:rFonts w:ascii="微软雅黑" w:eastAsia="微软雅黑" w:hAnsi="微软雅黑" w:cs="微软雅黑"/>
                <w:color w:val="013298"/>
                <w:kern w:val="0"/>
                <w:sz w:val="15"/>
                <w:szCs w:val="15"/>
              </w:rPr>
            </w:pPr>
            <w:r w:rsidRPr="00C53799">
              <w:rPr>
                <w:rFonts w:ascii="微软雅黑" w:eastAsia="微软雅黑" w:hAnsi="微软雅黑" w:cs="微软雅黑" w:hint="eastAsia"/>
                <w:color w:val="013298"/>
                <w:kern w:val="0"/>
                <w:sz w:val="15"/>
                <w:szCs w:val="15"/>
              </w:rPr>
              <w:t>天津市哲学社会科学规划项目“文旅融合背景下大运河建筑遗产文化谱系构建及其关联资源整合研究”，</w:t>
            </w:r>
            <w:r w:rsidR="005B2A39" w:rsidRPr="00C53799">
              <w:rPr>
                <w:rFonts w:ascii="微软雅黑" w:eastAsia="微软雅黑" w:hAnsi="微软雅黑" w:cs="微软雅黑" w:hint="eastAsia"/>
                <w:color w:val="013298"/>
                <w:kern w:val="0"/>
                <w:sz w:val="15"/>
                <w:szCs w:val="15"/>
              </w:rPr>
              <w:t xml:space="preserve"> 参与</w:t>
            </w:r>
          </w:p>
          <w:p w14:paraId="03FD11F7"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1EA6E40F" w14:textId="10D1C970" w:rsidR="00ED13AE" w:rsidRDefault="00ED13AE" w:rsidP="00ED13AE">
            <w:pPr>
              <w:widowControl/>
              <w:ind w:firstLine="288"/>
              <w:jc w:val="left"/>
              <w:rPr>
                <w:rFonts w:ascii="微软雅黑" w:eastAsia="微软雅黑" w:hAnsi="微软雅黑" w:cs="微软雅黑"/>
                <w:color w:val="013298"/>
                <w:kern w:val="0"/>
                <w:sz w:val="15"/>
                <w:szCs w:val="15"/>
              </w:rPr>
            </w:pPr>
            <w:r w:rsidRPr="00B5264A">
              <w:rPr>
                <w:rFonts w:ascii="微软雅黑" w:eastAsia="微软雅黑" w:hAnsi="微软雅黑" w:cs="微软雅黑" w:hint="eastAsia"/>
                <w:color w:val="013298"/>
                <w:kern w:val="0"/>
                <w:sz w:val="15"/>
                <w:szCs w:val="15"/>
              </w:rPr>
              <w:t>天津艺术科学规划项目“文化生态学视角下天津城市景观可持续发展研究”</w:t>
            </w:r>
            <w:r w:rsidR="00CD417C">
              <w:rPr>
                <w:rFonts w:ascii="微软雅黑" w:eastAsia="微软雅黑" w:hAnsi="微软雅黑" w:cs="微软雅黑" w:hint="eastAsia"/>
                <w:color w:val="013298"/>
                <w:kern w:val="0"/>
                <w:sz w:val="15"/>
                <w:szCs w:val="15"/>
              </w:rPr>
              <w:t xml:space="preserve"> </w:t>
            </w:r>
            <w:r w:rsidR="00CD417C" w:rsidRPr="00B5264A">
              <w:rPr>
                <w:rFonts w:ascii="微软雅黑" w:eastAsia="微软雅黑" w:hAnsi="微软雅黑" w:cs="微软雅黑" w:hint="eastAsia"/>
                <w:color w:val="013298"/>
                <w:kern w:val="0"/>
                <w:sz w:val="15"/>
                <w:szCs w:val="15"/>
              </w:rPr>
              <w:t>主持</w:t>
            </w:r>
          </w:p>
          <w:p w14:paraId="5B298A4E" w14:textId="4D975D04" w:rsidR="0081735E" w:rsidRDefault="0081735E" w:rsidP="00ED13AE">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天津城建大学教育教学改革项目“</w:t>
            </w:r>
            <w:r w:rsidRPr="0081735E">
              <w:rPr>
                <w:rFonts w:ascii="微软雅黑" w:eastAsia="微软雅黑" w:hAnsi="微软雅黑" w:cs="微软雅黑" w:hint="eastAsia"/>
                <w:color w:val="013298"/>
                <w:kern w:val="0"/>
                <w:sz w:val="15"/>
                <w:szCs w:val="15"/>
              </w:rPr>
              <w:t>中外合作办学背景下地方建筑类高校风景园林专业教学改革研究</w:t>
            </w:r>
            <w:r>
              <w:rPr>
                <w:rFonts w:ascii="微软雅黑" w:eastAsia="微软雅黑" w:hAnsi="微软雅黑" w:cs="微软雅黑" w:hint="eastAsia"/>
                <w:color w:val="013298"/>
                <w:kern w:val="0"/>
                <w:sz w:val="15"/>
                <w:szCs w:val="15"/>
              </w:rPr>
              <w:t xml:space="preserve"> ”主持</w:t>
            </w:r>
          </w:p>
          <w:p w14:paraId="0387D730" w14:textId="5DC32440" w:rsidR="00C53799" w:rsidRPr="00B5264A" w:rsidRDefault="00C53799" w:rsidP="00ED13AE">
            <w:pPr>
              <w:widowControl/>
              <w:ind w:firstLine="288"/>
              <w:jc w:val="left"/>
              <w:rPr>
                <w:rFonts w:ascii="微软雅黑" w:eastAsia="微软雅黑" w:hAnsi="微软雅黑" w:cs="微软雅黑"/>
                <w:color w:val="013298"/>
                <w:kern w:val="0"/>
                <w:sz w:val="15"/>
                <w:szCs w:val="15"/>
              </w:rPr>
            </w:pPr>
            <w:r w:rsidRPr="00C53799">
              <w:rPr>
                <w:rFonts w:ascii="微软雅黑" w:eastAsia="微软雅黑" w:hAnsi="微软雅黑" w:cs="微软雅黑" w:hint="eastAsia"/>
                <w:color w:val="013298"/>
                <w:kern w:val="0"/>
                <w:sz w:val="15"/>
                <w:szCs w:val="15"/>
              </w:rPr>
              <w:t>天津市哲学社会科学研究规划资助项目</w:t>
            </w:r>
            <w:r>
              <w:rPr>
                <w:rFonts w:ascii="微软雅黑" w:eastAsia="微软雅黑" w:hAnsi="微软雅黑" w:cs="微软雅黑" w:hint="eastAsia"/>
                <w:color w:val="013298"/>
                <w:kern w:val="0"/>
                <w:sz w:val="15"/>
                <w:szCs w:val="15"/>
              </w:rPr>
              <w:t>“</w:t>
            </w:r>
            <w:r w:rsidRPr="00C53799">
              <w:rPr>
                <w:rFonts w:ascii="微软雅黑" w:eastAsia="微软雅黑" w:hAnsi="微软雅黑" w:cs="微软雅黑" w:hint="eastAsia"/>
                <w:color w:val="013298"/>
                <w:kern w:val="0"/>
                <w:sz w:val="15"/>
                <w:szCs w:val="15"/>
              </w:rPr>
              <w:t>基于地标景观认知的历史街道风貌保护规划研究</w:t>
            </w:r>
            <w:r>
              <w:rPr>
                <w:rFonts w:ascii="微软雅黑" w:eastAsia="微软雅黑" w:hAnsi="微软雅黑" w:cs="微软雅黑" w:hint="eastAsia"/>
                <w:color w:val="013298"/>
                <w:kern w:val="0"/>
                <w:sz w:val="15"/>
                <w:szCs w:val="15"/>
              </w:rPr>
              <w:t>”</w:t>
            </w:r>
            <w:r w:rsidR="00CD417C">
              <w:rPr>
                <w:rFonts w:ascii="微软雅黑" w:eastAsia="微软雅黑" w:hAnsi="微软雅黑" w:cs="微软雅黑" w:hint="eastAsia"/>
                <w:color w:val="013298"/>
                <w:kern w:val="0"/>
                <w:sz w:val="15"/>
                <w:szCs w:val="15"/>
              </w:rPr>
              <w:t xml:space="preserve"> </w:t>
            </w:r>
            <w:r w:rsidR="00CD417C" w:rsidRPr="00C53799">
              <w:rPr>
                <w:rFonts w:ascii="微软雅黑" w:eastAsia="微软雅黑" w:hAnsi="微软雅黑" w:cs="微软雅黑" w:hint="eastAsia"/>
                <w:color w:val="013298"/>
                <w:kern w:val="0"/>
                <w:sz w:val="15"/>
                <w:szCs w:val="15"/>
              </w:rPr>
              <w:t>参与</w:t>
            </w:r>
          </w:p>
          <w:p w14:paraId="0D5707B6" w14:textId="465056C0" w:rsidR="00ED13AE" w:rsidRDefault="00ED13AE" w:rsidP="00ED13AE">
            <w:pPr>
              <w:widowControl/>
              <w:ind w:firstLine="288"/>
              <w:jc w:val="left"/>
              <w:rPr>
                <w:rFonts w:ascii="微软雅黑" w:eastAsia="微软雅黑" w:hAnsi="微软雅黑" w:cs="微软雅黑"/>
                <w:color w:val="013298"/>
                <w:kern w:val="0"/>
                <w:sz w:val="15"/>
                <w:szCs w:val="15"/>
              </w:rPr>
            </w:pPr>
            <w:r w:rsidRPr="00B5264A">
              <w:rPr>
                <w:rFonts w:ascii="微软雅黑" w:eastAsia="微软雅黑" w:hAnsi="微软雅黑" w:cs="微软雅黑" w:hint="eastAsia"/>
                <w:color w:val="013298"/>
                <w:kern w:val="0"/>
                <w:sz w:val="15"/>
                <w:szCs w:val="15"/>
              </w:rPr>
              <w:t>天津市艺术科学规划项目“天津市景观小品的演变和特色研究”</w:t>
            </w:r>
            <w:r w:rsidR="00CD417C">
              <w:rPr>
                <w:rFonts w:ascii="微软雅黑" w:eastAsia="微软雅黑" w:hAnsi="微软雅黑" w:cs="微软雅黑" w:hint="eastAsia"/>
                <w:color w:val="013298"/>
                <w:kern w:val="0"/>
                <w:sz w:val="15"/>
                <w:szCs w:val="15"/>
              </w:rPr>
              <w:t xml:space="preserve"> </w:t>
            </w:r>
            <w:r w:rsidR="00CD417C" w:rsidRPr="00C53799">
              <w:rPr>
                <w:rFonts w:ascii="微软雅黑" w:eastAsia="微软雅黑" w:hAnsi="微软雅黑" w:cs="微软雅黑" w:hint="eastAsia"/>
                <w:color w:val="013298"/>
                <w:kern w:val="0"/>
                <w:sz w:val="15"/>
                <w:szCs w:val="15"/>
              </w:rPr>
              <w:t>参与</w:t>
            </w:r>
          </w:p>
          <w:p w14:paraId="5ECF783A" w14:textId="48D60989" w:rsidR="00ED13AE" w:rsidRPr="00B5264A" w:rsidRDefault="00ED13AE" w:rsidP="00ED13AE">
            <w:pPr>
              <w:widowControl/>
              <w:ind w:firstLine="288"/>
              <w:jc w:val="left"/>
              <w:rPr>
                <w:rFonts w:ascii="微软雅黑" w:eastAsia="微软雅黑" w:hAnsi="微软雅黑" w:cs="微软雅黑"/>
                <w:color w:val="013298"/>
                <w:kern w:val="0"/>
                <w:sz w:val="15"/>
                <w:szCs w:val="15"/>
              </w:rPr>
            </w:pPr>
            <w:r w:rsidRPr="00B5264A">
              <w:rPr>
                <w:rFonts w:ascii="微软雅黑" w:eastAsia="微软雅黑" w:hAnsi="微软雅黑" w:cs="微软雅黑" w:hint="eastAsia"/>
                <w:color w:val="013298"/>
                <w:kern w:val="0"/>
                <w:sz w:val="15"/>
                <w:szCs w:val="15"/>
              </w:rPr>
              <w:t>天津市环境保护科学研究院项目</w:t>
            </w:r>
            <w:proofErr w:type="gramStart"/>
            <w:r w:rsidRPr="00B5264A">
              <w:rPr>
                <w:rFonts w:ascii="微软雅黑" w:eastAsia="微软雅黑" w:hAnsi="微软雅黑" w:cs="微软雅黑" w:hint="eastAsia"/>
                <w:color w:val="013298"/>
                <w:kern w:val="0"/>
                <w:sz w:val="15"/>
                <w:szCs w:val="15"/>
              </w:rPr>
              <w:t>“</w:t>
            </w:r>
            <w:proofErr w:type="gramEnd"/>
            <w:r w:rsidRPr="00B5264A">
              <w:rPr>
                <w:rFonts w:ascii="微软雅黑" w:eastAsia="微软雅黑" w:hAnsi="微软雅黑" w:cs="微软雅黑" w:hint="eastAsia"/>
                <w:color w:val="013298"/>
                <w:kern w:val="0"/>
                <w:sz w:val="15"/>
                <w:szCs w:val="15"/>
              </w:rPr>
              <w:t>天津市重点湿地类型永久性保护生态区域植被调查</w:t>
            </w:r>
            <w:r w:rsidR="00CD417C">
              <w:rPr>
                <w:rFonts w:ascii="微软雅黑" w:eastAsia="微软雅黑" w:hAnsi="微软雅黑" w:cs="微软雅黑" w:hint="eastAsia"/>
                <w:color w:val="013298"/>
                <w:kern w:val="0"/>
                <w:sz w:val="15"/>
                <w:szCs w:val="15"/>
              </w:rPr>
              <w:t xml:space="preserve">“ </w:t>
            </w:r>
            <w:r w:rsidR="00CD417C" w:rsidRPr="00C53799">
              <w:rPr>
                <w:rFonts w:ascii="微软雅黑" w:eastAsia="微软雅黑" w:hAnsi="微软雅黑" w:cs="微软雅黑" w:hint="eastAsia"/>
                <w:color w:val="013298"/>
                <w:kern w:val="0"/>
                <w:sz w:val="15"/>
                <w:szCs w:val="15"/>
              </w:rPr>
              <w:t>参与</w:t>
            </w:r>
          </w:p>
          <w:p w14:paraId="5844423A" w14:textId="00498CD2" w:rsidR="00ED13AE" w:rsidRPr="00ED13AE" w:rsidRDefault="00ED13AE" w:rsidP="00ED13AE">
            <w:pPr>
              <w:widowControl/>
              <w:ind w:firstLine="288"/>
              <w:jc w:val="left"/>
              <w:rPr>
                <w:rFonts w:ascii="微软雅黑" w:eastAsia="微软雅黑" w:hAnsi="微软雅黑" w:cs="微软雅黑"/>
                <w:color w:val="013298"/>
                <w:kern w:val="0"/>
                <w:sz w:val="15"/>
                <w:szCs w:val="15"/>
              </w:rPr>
            </w:pPr>
            <w:r w:rsidRPr="00ED13AE">
              <w:rPr>
                <w:rFonts w:ascii="微软雅黑" w:eastAsia="微软雅黑" w:hAnsi="微软雅黑" w:cs="微软雅黑" w:hint="eastAsia"/>
                <w:color w:val="013298"/>
                <w:kern w:val="0"/>
                <w:sz w:val="15"/>
                <w:szCs w:val="15"/>
              </w:rPr>
              <w:t>天津市科委项目“城市绿岛效应的施工规律及绿地景观系统模式研究”</w:t>
            </w:r>
            <w:r w:rsidR="00CD417C">
              <w:rPr>
                <w:rFonts w:ascii="微软雅黑" w:eastAsia="微软雅黑" w:hAnsi="微软雅黑" w:cs="微软雅黑" w:hint="eastAsia"/>
                <w:color w:val="013298"/>
                <w:kern w:val="0"/>
                <w:sz w:val="15"/>
                <w:szCs w:val="15"/>
              </w:rPr>
              <w:t xml:space="preserve"> </w:t>
            </w:r>
            <w:r w:rsidR="00CD417C" w:rsidRPr="00C53799">
              <w:rPr>
                <w:rFonts w:ascii="微软雅黑" w:eastAsia="微软雅黑" w:hAnsi="微软雅黑" w:cs="微软雅黑" w:hint="eastAsia"/>
                <w:color w:val="013298"/>
                <w:kern w:val="0"/>
                <w:sz w:val="15"/>
                <w:szCs w:val="15"/>
              </w:rPr>
              <w:t>参与</w:t>
            </w:r>
          </w:p>
          <w:p w14:paraId="4DADA042" w14:textId="58199CD1" w:rsidR="00ED13AE" w:rsidRPr="00ED13AE" w:rsidRDefault="00ED13AE" w:rsidP="00CD417C">
            <w:pPr>
              <w:widowControl/>
              <w:ind w:firstLineChars="100" w:firstLine="150"/>
              <w:jc w:val="left"/>
              <w:rPr>
                <w:rFonts w:ascii="微软雅黑" w:eastAsia="微软雅黑" w:hAnsi="微软雅黑" w:cs="微软雅黑"/>
                <w:color w:val="013298"/>
                <w:kern w:val="0"/>
                <w:sz w:val="15"/>
                <w:szCs w:val="15"/>
              </w:rPr>
            </w:pPr>
            <w:r w:rsidRPr="00ED13AE">
              <w:rPr>
                <w:rFonts w:ascii="微软雅黑" w:eastAsia="微软雅黑" w:hAnsi="微软雅黑" w:cs="微软雅黑" w:hint="eastAsia"/>
                <w:color w:val="013298"/>
                <w:kern w:val="0"/>
                <w:sz w:val="15"/>
                <w:szCs w:val="15"/>
              </w:rPr>
              <w:t>“天津市重点湿地类型永久性保护生态区域植被调查”</w:t>
            </w:r>
            <w:r w:rsidR="00CD417C" w:rsidRPr="00C53799">
              <w:rPr>
                <w:rFonts w:ascii="微软雅黑" w:eastAsia="微软雅黑" w:hAnsi="微软雅黑" w:cs="微软雅黑" w:hint="eastAsia"/>
                <w:color w:val="013298"/>
                <w:kern w:val="0"/>
                <w:sz w:val="15"/>
                <w:szCs w:val="15"/>
              </w:rPr>
              <w:t xml:space="preserve"> 参与</w:t>
            </w:r>
          </w:p>
          <w:p w14:paraId="386AA19B" w14:textId="77777777" w:rsidR="005C6C7D" w:rsidRDefault="005C6C7D" w:rsidP="005B2A39">
            <w:pPr>
              <w:widowControl/>
              <w:jc w:val="left"/>
              <w:rPr>
                <w:rFonts w:ascii="微软雅黑" w:eastAsia="微软雅黑" w:hAnsi="微软雅黑" w:cs="微软雅黑"/>
                <w:color w:val="013298"/>
                <w:kern w:val="0"/>
                <w:sz w:val="15"/>
                <w:szCs w:val="15"/>
              </w:rPr>
            </w:pPr>
          </w:p>
        </w:tc>
      </w:tr>
      <w:tr w:rsidR="005C6C7D" w14:paraId="1009889B"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73654B60"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47C3768E" w14:textId="77777777">
        <w:trPr>
          <w:tblCellSpacing w:w="0" w:type="dxa"/>
          <w:jc w:val="center"/>
        </w:trPr>
        <w:tc>
          <w:tcPr>
            <w:tcW w:w="8825" w:type="dxa"/>
            <w:gridSpan w:val="3"/>
            <w:tcBorders>
              <w:tl2br w:val="nil"/>
              <w:tr2bl w:val="nil"/>
            </w:tcBorders>
            <w:shd w:val="clear" w:color="auto" w:fill="FFFFFF"/>
            <w:vAlign w:val="center"/>
          </w:tcPr>
          <w:p w14:paraId="35F371CC" w14:textId="77777777" w:rsidR="005B2A39" w:rsidRDefault="00324940" w:rsidP="0057470B">
            <w:pPr>
              <w:widowControl/>
              <w:adjustRightInd w:val="0"/>
              <w:snapToGrid w:val="0"/>
              <w:spacing w:line="200" w:lineRule="exact"/>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p>
          <w:p w14:paraId="50CFBDD6" w14:textId="4D8C5075" w:rsidR="00CD417C" w:rsidRDefault="00CD417C" w:rsidP="00F16DDE">
            <w:pPr>
              <w:widowControl/>
              <w:adjustRightInd w:val="0"/>
              <w:snapToGrid w:val="0"/>
              <w:spacing w:line="300" w:lineRule="auto"/>
              <w:ind w:firstLine="301"/>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已在国内外学术刊物发表学术论文</w:t>
            </w:r>
            <w:r w:rsidR="00586EB2">
              <w:rPr>
                <w:rFonts w:ascii="微软雅黑" w:eastAsia="微软雅黑" w:hAnsi="微软雅黑" w:cs="微软雅黑"/>
                <w:color w:val="013298"/>
                <w:kern w:val="0"/>
                <w:sz w:val="15"/>
                <w:szCs w:val="15"/>
              </w:rPr>
              <w:t>30</w:t>
            </w:r>
            <w:r w:rsidR="00586EB2">
              <w:rPr>
                <w:rFonts w:ascii="微软雅黑" w:eastAsia="微软雅黑" w:hAnsi="微软雅黑" w:cs="微软雅黑" w:hint="eastAsia"/>
                <w:color w:val="013298"/>
                <w:kern w:val="0"/>
                <w:sz w:val="15"/>
                <w:szCs w:val="15"/>
              </w:rPr>
              <w:t>余</w:t>
            </w:r>
            <w:r>
              <w:rPr>
                <w:rFonts w:ascii="微软雅黑" w:eastAsia="微软雅黑" w:hAnsi="微软雅黑" w:cs="微软雅黑" w:hint="eastAsia"/>
                <w:color w:val="013298"/>
                <w:kern w:val="0"/>
                <w:sz w:val="15"/>
                <w:szCs w:val="15"/>
              </w:rPr>
              <w:t>篇，主要包括：</w:t>
            </w:r>
            <w:proofErr w:type="spellStart"/>
            <w:r>
              <w:rPr>
                <w:rFonts w:ascii="微软雅黑" w:eastAsia="微软雅黑" w:hAnsi="微软雅黑" w:cs="微软雅黑"/>
                <w:color w:val="013298"/>
                <w:kern w:val="0"/>
                <w:sz w:val="15"/>
                <w:szCs w:val="15"/>
              </w:rPr>
              <w:t>Npj</w:t>
            </w:r>
            <w:proofErr w:type="spellEnd"/>
            <w:r>
              <w:rPr>
                <w:rFonts w:ascii="微软雅黑" w:eastAsia="微软雅黑" w:hAnsi="微软雅黑" w:cs="微软雅黑"/>
                <w:color w:val="013298"/>
                <w:kern w:val="0"/>
                <w:sz w:val="15"/>
                <w:szCs w:val="15"/>
              </w:rPr>
              <w:t xml:space="preserve"> Heritage Science</w:t>
            </w:r>
            <w:r>
              <w:rPr>
                <w:rFonts w:ascii="微软雅黑" w:eastAsia="微软雅黑" w:hAnsi="微软雅黑" w:cs="微软雅黑" w:hint="eastAsia"/>
                <w:color w:val="013298"/>
                <w:kern w:val="0"/>
                <w:sz w:val="15"/>
                <w:szCs w:val="15"/>
              </w:rPr>
              <w:t>（</w:t>
            </w:r>
            <w:r w:rsidR="00E55D7E" w:rsidRPr="00E55D7E">
              <w:rPr>
                <w:rFonts w:ascii="微软雅黑" w:eastAsia="微软雅黑" w:hAnsi="微软雅黑" w:cs="微软雅黑" w:hint="eastAsia"/>
                <w:b/>
                <w:bCs/>
                <w:color w:val="013298"/>
                <w:kern w:val="0"/>
                <w:sz w:val="15"/>
                <w:szCs w:val="15"/>
              </w:rPr>
              <w:t>JCR分区</w:t>
            </w:r>
            <w:r w:rsidRPr="00F16DDE">
              <w:rPr>
                <w:rFonts w:ascii="微软雅黑" w:eastAsia="微软雅黑" w:hAnsi="微软雅黑" w:cs="微软雅黑" w:hint="eastAsia"/>
                <w:b/>
                <w:bCs/>
                <w:color w:val="013298"/>
                <w:kern w:val="0"/>
                <w:sz w:val="15"/>
                <w:szCs w:val="15"/>
              </w:rPr>
              <w:t>一区</w:t>
            </w:r>
            <w:r>
              <w:rPr>
                <w:rFonts w:ascii="微软雅黑" w:eastAsia="微软雅黑" w:hAnsi="微软雅黑" w:cs="微软雅黑" w:hint="eastAsia"/>
                <w:color w:val="013298"/>
                <w:kern w:val="0"/>
                <w:sz w:val="15"/>
                <w:szCs w:val="15"/>
              </w:rPr>
              <w:t>）、</w:t>
            </w:r>
            <w:r w:rsidRPr="00CD417C">
              <w:rPr>
                <w:rFonts w:ascii="微软雅黑" w:eastAsia="微软雅黑" w:hAnsi="微软雅黑" w:cs="微软雅黑"/>
                <w:color w:val="013298"/>
                <w:kern w:val="0"/>
                <w:sz w:val="15"/>
                <w:szCs w:val="15"/>
              </w:rPr>
              <w:t>Environmental and Sustainability Indicators</w:t>
            </w:r>
            <w:r>
              <w:rPr>
                <w:rFonts w:ascii="微软雅黑" w:eastAsia="微软雅黑" w:hAnsi="微软雅黑" w:cs="微软雅黑" w:hint="eastAsia"/>
                <w:color w:val="013298"/>
                <w:kern w:val="0"/>
                <w:sz w:val="15"/>
                <w:szCs w:val="15"/>
              </w:rPr>
              <w:t>（</w:t>
            </w:r>
            <w:r w:rsidR="00E55D7E" w:rsidRPr="00E55D7E">
              <w:rPr>
                <w:rFonts w:ascii="微软雅黑" w:eastAsia="微软雅黑" w:hAnsi="微软雅黑" w:cs="微软雅黑" w:hint="eastAsia"/>
                <w:b/>
                <w:bCs/>
                <w:color w:val="013298"/>
                <w:kern w:val="0"/>
                <w:sz w:val="15"/>
                <w:szCs w:val="15"/>
              </w:rPr>
              <w:t>JCR分区</w:t>
            </w:r>
            <w:r w:rsidRPr="00F16DDE">
              <w:rPr>
                <w:rFonts w:ascii="微软雅黑" w:eastAsia="微软雅黑" w:hAnsi="微软雅黑" w:cs="微软雅黑" w:hint="eastAsia"/>
                <w:b/>
                <w:bCs/>
                <w:color w:val="013298"/>
                <w:kern w:val="0"/>
                <w:sz w:val="15"/>
                <w:szCs w:val="15"/>
              </w:rPr>
              <w:t>二区</w:t>
            </w:r>
            <w:r>
              <w:rPr>
                <w:rFonts w:ascii="微软雅黑" w:eastAsia="微软雅黑" w:hAnsi="微软雅黑" w:cs="微软雅黑" w:hint="eastAsia"/>
                <w:color w:val="013298"/>
                <w:kern w:val="0"/>
                <w:sz w:val="15"/>
                <w:szCs w:val="15"/>
              </w:rPr>
              <w:t>）、</w:t>
            </w:r>
            <w:r w:rsidRPr="00CD417C">
              <w:rPr>
                <w:rFonts w:ascii="微软雅黑" w:eastAsia="微软雅黑" w:hAnsi="微软雅黑" w:cs="微软雅黑"/>
                <w:color w:val="013298"/>
                <w:kern w:val="0"/>
                <w:sz w:val="15"/>
                <w:szCs w:val="15"/>
              </w:rPr>
              <w:t>Buildings</w:t>
            </w:r>
            <w:r>
              <w:rPr>
                <w:rFonts w:ascii="微软雅黑" w:eastAsia="微软雅黑" w:hAnsi="微软雅黑" w:cs="微软雅黑" w:hint="eastAsia"/>
                <w:color w:val="013298"/>
                <w:kern w:val="0"/>
                <w:sz w:val="15"/>
                <w:szCs w:val="15"/>
              </w:rPr>
              <w:t>（</w:t>
            </w:r>
            <w:r w:rsidR="00E55D7E" w:rsidRPr="00E55D7E">
              <w:rPr>
                <w:rFonts w:ascii="微软雅黑" w:eastAsia="微软雅黑" w:hAnsi="微软雅黑" w:cs="微软雅黑" w:hint="eastAsia"/>
                <w:b/>
                <w:bCs/>
                <w:color w:val="013298"/>
                <w:kern w:val="0"/>
                <w:sz w:val="15"/>
                <w:szCs w:val="15"/>
              </w:rPr>
              <w:t>JCR分区</w:t>
            </w:r>
            <w:r w:rsidRPr="00F16DDE">
              <w:rPr>
                <w:rFonts w:ascii="微软雅黑" w:eastAsia="微软雅黑" w:hAnsi="微软雅黑" w:cs="微软雅黑" w:hint="eastAsia"/>
                <w:b/>
                <w:bCs/>
                <w:color w:val="013298"/>
                <w:kern w:val="0"/>
                <w:sz w:val="15"/>
                <w:szCs w:val="15"/>
              </w:rPr>
              <w:t>三区</w:t>
            </w:r>
            <w:r>
              <w:rPr>
                <w:rFonts w:ascii="微软雅黑" w:eastAsia="微软雅黑" w:hAnsi="微软雅黑" w:cs="微软雅黑" w:hint="eastAsia"/>
                <w:color w:val="013298"/>
                <w:kern w:val="0"/>
                <w:sz w:val="15"/>
                <w:szCs w:val="15"/>
              </w:rPr>
              <w:t>）、</w:t>
            </w:r>
            <w:proofErr w:type="spellStart"/>
            <w:r>
              <w:rPr>
                <w:rFonts w:ascii="微软雅黑" w:eastAsia="微软雅黑" w:hAnsi="微软雅黑" w:cs="微软雅黑" w:hint="eastAsia"/>
                <w:color w:val="013298"/>
                <w:kern w:val="0"/>
                <w:sz w:val="15"/>
                <w:szCs w:val="15"/>
              </w:rPr>
              <w:t>Geoscape</w:t>
            </w:r>
            <w:proofErr w:type="spellEnd"/>
            <w:r>
              <w:rPr>
                <w:rFonts w:ascii="微软雅黑" w:eastAsia="微软雅黑" w:hAnsi="微软雅黑" w:cs="微软雅黑" w:hint="eastAsia"/>
                <w:color w:val="013298"/>
                <w:kern w:val="0"/>
                <w:sz w:val="15"/>
                <w:szCs w:val="15"/>
              </w:rPr>
              <w:t>（</w:t>
            </w:r>
            <w:r w:rsidR="00E55D7E" w:rsidRPr="00E55D7E">
              <w:rPr>
                <w:rFonts w:ascii="微软雅黑" w:eastAsia="微软雅黑" w:hAnsi="微软雅黑" w:cs="微软雅黑" w:hint="eastAsia"/>
                <w:b/>
                <w:bCs/>
                <w:color w:val="013298"/>
                <w:kern w:val="0"/>
                <w:sz w:val="15"/>
                <w:szCs w:val="15"/>
              </w:rPr>
              <w:t>JCR分区</w:t>
            </w:r>
            <w:bookmarkStart w:id="0" w:name="_GoBack"/>
            <w:bookmarkEnd w:id="0"/>
            <w:r w:rsidRPr="00F16DDE">
              <w:rPr>
                <w:rFonts w:ascii="微软雅黑" w:eastAsia="微软雅黑" w:hAnsi="微软雅黑" w:cs="微软雅黑" w:hint="eastAsia"/>
                <w:b/>
                <w:bCs/>
                <w:color w:val="013298"/>
                <w:kern w:val="0"/>
                <w:sz w:val="15"/>
                <w:szCs w:val="15"/>
              </w:rPr>
              <w:t>四区</w:t>
            </w:r>
            <w:r>
              <w:rPr>
                <w:rFonts w:ascii="微软雅黑" w:eastAsia="微软雅黑" w:hAnsi="微软雅黑" w:cs="微软雅黑" w:hint="eastAsia"/>
                <w:color w:val="013298"/>
                <w:kern w:val="0"/>
                <w:sz w:val="15"/>
                <w:szCs w:val="15"/>
              </w:rPr>
              <w:t>）等英文高水平期刊；在家具与室内装饰（</w:t>
            </w:r>
            <w:r w:rsidRPr="00F16DDE">
              <w:rPr>
                <w:rFonts w:ascii="微软雅黑" w:eastAsia="微软雅黑" w:hAnsi="微软雅黑" w:cs="微软雅黑" w:hint="eastAsia"/>
                <w:b/>
                <w:bCs/>
                <w:color w:val="013298"/>
                <w:kern w:val="0"/>
                <w:sz w:val="15"/>
                <w:szCs w:val="15"/>
              </w:rPr>
              <w:t>北大核心</w:t>
            </w:r>
            <w:r>
              <w:rPr>
                <w:rFonts w:ascii="微软雅黑" w:eastAsia="微软雅黑" w:hAnsi="微软雅黑" w:cs="微软雅黑" w:hint="eastAsia"/>
                <w:color w:val="013298"/>
                <w:kern w:val="0"/>
                <w:sz w:val="15"/>
                <w:szCs w:val="15"/>
              </w:rPr>
              <w:t>）、福建林业科技（</w:t>
            </w:r>
            <w:r w:rsidRPr="00F16DDE">
              <w:rPr>
                <w:rFonts w:ascii="微软雅黑" w:eastAsia="微软雅黑" w:hAnsi="微软雅黑" w:cs="微软雅黑" w:hint="eastAsia"/>
                <w:b/>
                <w:bCs/>
                <w:color w:val="013298"/>
                <w:kern w:val="0"/>
                <w:sz w:val="15"/>
                <w:szCs w:val="15"/>
              </w:rPr>
              <w:t>北大核心</w:t>
            </w:r>
            <w:r>
              <w:rPr>
                <w:rFonts w:ascii="微软雅黑" w:eastAsia="微软雅黑" w:hAnsi="微软雅黑" w:cs="微软雅黑" w:hint="eastAsia"/>
                <w:color w:val="013298"/>
                <w:kern w:val="0"/>
                <w:sz w:val="15"/>
                <w:szCs w:val="15"/>
              </w:rPr>
              <w:t>）、安徽农业科学（</w:t>
            </w:r>
            <w:r w:rsidRPr="00F16DDE">
              <w:rPr>
                <w:rFonts w:ascii="微软雅黑" w:eastAsia="微软雅黑" w:hAnsi="微软雅黑" w:cs="微软雅黑" w:hint="eastAsia"/>
                <w:b/>
                <w:bCs/>
                <w:color w:val="013298"/>
                <w:kern w:val="0"/>
                <w:sz w:val="15"/>
                <w:szCs w:val="15"/>
              </w:rPr>
              <w:t>北大核心</w:t>
            </w:r>
            <w:r>
              <w:rPr>
                <w:rFonts w:ascii="微软雅黑" w:eastAsia="微软雅黑" w:hAnsi="微软雅黑" w:cs="微软雅黑" w:hint="eastAsia"/>
                <w:color w:val="013298"/>
                <w:kern w:val="0"/>
                <w:sz w:val="15"/>
                <w:szCs w:val="15"/>
              </w:rPr>
              <w:t>）、文艺研究（</w:t>
            </w:r>
            <w:r w:rsidRPr="00F16DDE">
              <w:rPr>
                <w:rFonts w:ascii="微软雅黑" w:eastAsia="微软雅黑" w:hAnsi="微软雅黑" w:cs="微软雅黑" w:hint="eastAsia"/>
                <w:b/>
                <w:bCs/>
                <w:color w:val="013298"/>
                <w:kern w:val="0"/>
                <w:sz w:val="15"/>
                <w:szCs w:val="15"/>
              </w:rPr>
              <w:t>CSSCI</w:t>
            </w:r>
            <w:r>
              <w:rPr>
                <w:rFonts w:ascii="微软雅黑" w:eastAsia="微软雅黑" w:hAnsi="微软雅黑" w:cs="微软雅黑" w:hint="eastAsia"/>
                <w:color w:val="013298"/>
                <w:kern w:val="0"/>
                <w:sz w:val="15"/>
                <w:szCs w:val="15"/>
              </w:rPr>
              <w:t>）、科技进步与对策（</w:t>
            </w:r>
            <w:r w:rsidRPr="00F16DDE">
              <w:rPr>
                <w:rFonts w:ascii="微软雅黑" w:eastAsia="微软雅黑" w:hAnsi="微软雅黑" w:cs="微软雅黑" w:hint="eastAsia"/>
                <w:b/>
                <w:bCs/>
                <w:color w:val="013298"/>
                <w:kern w:val="0"/>
                <w:sz w:val="15"/>
                <w:szCs w:val="15"/>
              </w:rPr>
              <w:t>CSSCI</w:t>
            </w:r>
            <w:r>
              <w:rPr>
                <w:rFonts w:ascii="微软雅黑" w:eastAsia="微软雅黑" w:hAnsi="微软雅黑" w:cs="微软雅黑" w:hint="eastAsia"/>
                <w:color w:val="013298"/>
                <w:kern w:val="0"/>
                <w:sz w:val="15"/>
                <w:szCs w:val="15"/>
              </w:rPr>
              <w:t>）、古建园林技术（</w:t>
            </w:r>
            <w:r w:rsidRPr="00F16DDE">
              <w:rPr>
                <w:rFonts w:ascii="微软雅黑" w:eastAsia="微软雅黑" w:hAnsi="微软雅黑" w:cs="微软雅黑" w:hint="eastAsia"/>
                <w:b/>
                <w:bCs/>
                <w:color w:val="013298"/>
                <w:kern w:val="0"/>
                <w:sz w:val="15"/>
                <w:szCs w:val="15"/>
              </w:rPr>
              <w:t>高水平T3</w:t>
            </w:r>
            <w:r>
              <w:rPr>
                <w:rFonts w:ascii="微软雅黑" w:eastAsia="微软雅黑" w:hAnsi="微软雅黑" w:cs="微软雅黑" w:hint="eastAsia"/>
                <w:color w:val="013298"/>
                <w:kern w:val="0"/>
                <w:sz w:val="15"/>
                <w:szCs w:val="15"/>
              </w:rPr>
              <w:t>）、国土与自然资源研究（</w:t>
            </w:r>
            <w:r w:rsidRPr="00F16DDE">
              <w:rPr>
                <w:rFonts w:ascii="微软雅黑" w:eastAsia="微软雅黑" w:hAnsi="微软雅黑" w:cs="微软雅黑" w:hint="eastAsia"/>
                <w:b/>
                <w:bCs/>
                <w:color w:val="013298"/>
                <w:kern w:val="0"/>
                <w:sz w:val="15"/>
                <w:szCs w:val="15"/>
              </w:rPr>
              <w:t>高水平T3</w:t>
            </w:r>
            <w:r>
              <w:rPr>
                <w:rFonts w:ascii="微软雅黑" w:eastAsia="微软雅黑" w:hAnsi="微软雅黑" w:cs="微软雅黑" w:hint="eastAsia"/>
                <w:color w:val="013298"/>
                <w:kern w:val="0"/>
                <w:sz w:val="15"/>
                <w:szCs w:val="15"/>
              </w:rPr>
              <w:t>）、新华网学术中国、景观设计</w:t>
            </w:r>
            <w:r w:rsidR="002E3D80">
              <w:rPr>
                <w:rFonts w:ascii="微软雅黑" w:eastAsia="微软雅黑" w:hAnsi="微软雅黑" w:cs="微软雅黑" w:hint="eastAsia"/>
                <w:color w:val="013298"/>
                <w:kern w:val="0"/>
                <w:sz w:val="15"/>
                <w:szCs w:val="15"/>
              </w:rPr>
              <w:t>、现代园艺</w:t>
            </w:r>
            <w:r>
              <w:rPr>
                <w:rFonts w:ascii="微软雅黑" w:eastAsia="微软雅黑" w:hAnsi="微软雅黑" w:cs="微软雅黑" w:hint="eastAsia"/>
                <w:color w:val="013298"/>
                <w:kern w:val="0"/>
                <w:sz w:val="15"/>
                <w:szCs w:val="15"/>
              </w:rPr>
              <w:t>等中文期刊。</w:t>
            </w:r>
          </w:p>
          <w:p w14:paraId="78CFC31E" w14:textId="59F7251D" w:rsidR="005B0C5B" w:rsidRPr="005B0C5B" w:rsidRDefault="005B0C5B" w:rsidP="00F16DDE">
            <w:pPr>
              <w:widowControl/>
              <w:adjustRightInd w:val="0"/>
              <w:snapToGrid w:val="0"/>
              <w:spacing w:line="200" w:lineRule="exact"/>
              <w:ind w:firstLine="300"/>
              <w:rPr>
                <w:rFonts w:ascii="微软雅黑" w:eastAsia="微软雅黑" w:hAnsi="微软雅黑" w:cs="微软雅黑"/>
                <w:b/>
                <w:bCs/>
                <w:color w:val="013298"/>
                <w:kern w:val="0"/>
                <w:sz w:val="15"/>
                <w:szCs w:val="15"/>
              </w:rPr>
            </w:pPr>
            <w:r w:rsidRPr="005B0C5B">
              <w:rPr>
                <w:rFonts w:ascii="微软雅黑" w:eastAsia="微软雅黑" w:hAnsi="微软雅黑" w:cs="微软雅黑" w:hint="eastAsia"/>
                <w:b/>
                <w:bCs/>
                <w:color w:val="013298"/>
                <w:kern w:val="0"/>
                <w:sz w:val="15"/>
                <w:szCs w:val="15"/>
              </w:rPr>
              <w:t>近三年主要</w:t>
            </w:r>
            <w:r w:rsidR="002D4270">
              <w:rPr>
                <w:rFonts w:ascii="微软雅黑" w:eastAsia="微软雅黑" w:hAnsi="微软雅黑" w:cs="微软雅黑" w:hint="eastAsia"/>
                <w:b/>
                <w:bCs/>
                <w:color w:val="013298"/>
                <w:kern w:val="0"/>
                <w:sz w:val="15"/>
                <w:szCs w:val="15"/>
              </w:rPr>
              <w:t>学术</w:t>
            </w:r>
            <w:r w:rsidRPr="005B0C5B">
              <w:rPr>
                <w:rFonts w:ascii="微软雅黑" w:eastAsia="微软雅黑" w:hAnsi="微软雅黑" w:cs="微软雅黑" w:hint="eastAsia"/>
                <w:b/>
                <w:bCs/>
                <w:color w:val="013298"/>
                <w:kern w:val="0"/>
                <w:sz w:val="15"/>
                <w:szCs w:val="15"/>
              </w:rPr>
              <w:t>成果：</w:t>
            </w:r>
          </w:p>
          <w:p w14:paraId="439A2B80" w14:textId="44FE3451"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 </w:t>
            </w:r>
            <w:r w:rsidRPr="005B0C5B">
              <w:rPr>
                <w:rFonts w:ascii="微软雅黑" w:eastAsia="微软雅黑" w:hAnsi="微软雅黑" w:cs="微软雅黑"/>
                <w:color w:val="013298"/>
                <w:kern w:val="0"/>
                <w:sz w:val="15"/>
                <w:szCs w:val="15"/>
              </w:rPr>
              <w:t>Integrity protection of the Chang Zhen Great Wall heritage corridor based on minimum cumulative resistance</w:t>
            </w:r>
            <w:r>
              <w:rPr>
                <w:rFonts w:ascii="微软雅黑" w:eastAsia="微软雅黑" w:hAnsi="微软雅黑" w:cs="微软雅黑"/>
                <w:color w:val="013298"/>
                <w:kern w:val="0"/>
                <w:sz w:val="15"/>
                <w:szCs w:val="15"/>
              </w:rPr>
              <w:t xml:space="preserve">, </w:t>
            </w:r>
            <w:proofErr w:type="spellStart"/>
            <w:r>
              <w:rPr>
                <w:rFonts w:ascii="微软雅黑" w:eastAsia="微软雅黑" w:hAnsi="微软雅黑" w:cs="微软雅黑"/>
                <w:color w:val="013298"/>
                <w:kern w:val="0"/>
                <w:sz w:val="15"/>
                <w:szCs w:val="15"/>
              </w:rPr>
              <w:t>npj</w:t>
            </w:r>
            <w:proofErr w:type="spellEnd"/>
            <w:r>
              <w:rPr>
                <w:rFonts w:ascii="微软雅黑" w:eastAsia="微软雅黑" w:hAnsi="微软雅黑" w:cs="微软雅黑"/>
                <w:color w:val="013298"/>
                <w:kern w:val="0"/>
                <w:sz w:val="15"/>
                <w:szCs w:val="15"/>
              </w:rPr>
              <w:t xml:space="preserve"> Heritage Science</w:t>
            </w:r>
          </w:p>
          <w:p w14:paraId="4AB9D623" w14:textId="598B13DB"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[2] </w:t>
            </w:r>
            <w:r w:rsidRPr="005B0C5B">
              <w:rPr>
                <w:rFonts w:ascii="微软雅黑" w:eastAsia="微软雅黑" w:hAnsi="微软雅黑" w:cs="微软雅黑"/>
                <w:color w:val="013298"/>
                <w:kern w:val="0"/>
                <w:sz w:val="15"/>
                <w:szCs w:val="15"/>
              </w:rPr>
              <w:t>Interpreting conflicting sustainability indicators: The paradox of coupling</w:t>
            </w:r>
            <w:r>
              <w:rPr>
                <w:rFonts w:ascii="微软雅黑" w:eastAsia="微软雅黑" w:hAnsi="微软雅黑" w:cs="微软雅黑"/>
                <w:color w:val="013298"/>
                <w:kern w:val="0"/>
                <w:sz w:val="15"/>
                <w:szCs w:val="15"/>
              </w:rPr>
              <w:t xml:space="preserve"> </w:t>
            </w:r>
            <w:r w:rsidRPr="005B0C5B">
              <w:rPr>
                <w:rFonts w:ascii="微软雅黑" w:eastAsia="微软雅黑" w:hAnsi="微软雅黑" w:cs="微软雅黑"/>
                <w:color w:val="013298"/>
                <w:kern w:val="0"/>
                <w:sz w:val="15"/>
                <w:szCs w:val="15"/>
              </w:rPr>
              <w:t>and coordination in Hainan’s urban-ecological system"</w:t>
            </w:r>
            <w:r>
              <w:rPr>
                <w:rFonts w:ascii="微软雅黑" w:eastAsia="微软雅黑" w:hAnsi="微软雅黑" w:cs="微软雅黑"/>
                <w:color w:val="013298"/>
                <w:kern w:val="0"/>
                <w:sz w:val="15"/>
                <w:szCs w:val="15"/>
              </w:rPr>
              <w:t xml:space="preserve">, </w:t>
            </w:r>
            <w:r w:rsidRPr="005B0C5B">
              <w:rPr>
                <w:rFonts w:ascii="微软雅黑" w:eastAsia="微软雅黑" w:hAnsi="微软雅黑" w:cs="微软雅黑"/>
                <w:color w:val="013298"/>
                <w:kern w:val="0"/>
                <w:sz w:val="15"/>
                <w:szCs w:val="15"/>
              </w:rPr>
              <w:t>Environmental and Sustainability Indicators</w:t>
            </w:r>
          </w:p>
          <w:p w14:paraId="614FC00A" w14:textId="0473DED4"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[3]</w:t>
            </w:r>
            <w:r>
              <w:t xml:space="preserve"> </w:t>
            </w:r>
            <w:r w:rsidRPr="005B0C5B">
              <w:rPr>
                <w:rFonts w:ascii="微软雅黑" w:eastAsia="微软雅黑" w:hAnsi="微软雅黑" w:cs="微软雅黑"/>
                <w:color w:val="013298"/>
                <w:kern w:val="0"/>
                <w:sz w:val="15"/>
                <w:szCs w:val="15"/>
              </w:rPr>
              <w:t>Research on the Dynamic Defensive Efficiency of Traditional Military Settlements in the Ming Dynasty: A Case Study of Ningbo Coastal Defense, China</w:t>
            </w:r>
            <w:r>
              <w:rPr>
                <w:rFonts w:ascii="微软雅黑" w:eastAsia="微软雅黑" w:hAnsi="微软雅黑" w:cs="微软雅黑"/>
                <w:color w:val="013298"/>
                <w:kern w:val="0"/>
                <w:sz w:val="15"/>
                <w:szCs w:val="15"/>
              </w:rPr>
              <w:t xml:space="preserve">, </w:t>
            </w:r>
            <w:proofErr w:type="spellStart"/>
            <w:r>
              <w:rPr>
                <w:rFonts w:ascii="微软雅黑" w:eastAsia="微软雅黑" w:hAnsi="微软雅黑" w:cs="微软雅黑"/>
                <w:color w:val="013298"/>
                <w:kern w:val="0"/>
                <w:sz w:val="15"/>
                <w:szCs w:val="15"/>
              </w:rPr>
              <w:t>Buidings</w:t>
            </w:r>
            <w:proofErr w:type="spellEnd"/>
          </w:p>
          <w:p w14:paraId="401ED7A3" w14:textId="4379B1E1"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[4]</w:t>
            </w:r>
            <w:r>
              <w:t xml:space="preserve"> </w:t>
            </w:r>
            <w:r w:rsidRPr="005B0C5B">
              <w:rPr>
                <w:rFonts w:ascii="微软雅黑" w:eastAsia="微软雅黑" w:hAnsi="微软雅黑" w:cs="微软雅黑"/>
                <w:color w:val="013298"/>
                <w:kern w:val="0"/>
                <w:sz w:val="15"/>
                <w:szCs w:val="15"/>
              </w:rPr>
              <w:t>Spatial Justice and the Equitable Distribution of Urban Resources for Children: A Case Study of Tianjin, China</w:t>
            </w:r>
            <w:r>
              <w:rPr>
                <w:rFonts w:ascii="微软雅黑" w:eastAsia="微软雅黑" w:hAnsi="微软雅黑" w:cs="微软雅黑"/>
                <w:color w:val="013298"/>
                <w:kern w:val="0"/>
                <w:sz w:val="15"/>
                <w:szCs w:val="15"/>
              </w:rPr>
              <w:t xml:space="preserve">, </w:t>
            </w:r>
            <w:proofErr w:type="spellStart"/>
            <w:r>
              <w:rPr>
                <w:rFonts w:ascii="微软雅黑" w:eastAsia="微软雅黑" w:hAnsi="微软雅黑" w:cs="微软雅黑"/>
                <w:color w:val="013298"/>
                <w:kern w:val="0"/>
                <w:sz w:val="15"/>
                <w:szCs w:val="15"/>
              </w:rPr>
              <w:t>Geoscape</w:t>
            </w:r>
            <w:proofErr w:type="spellEnd"/>
          </w:p>
          <w:p w14:paraId="447F3470" w14:textId="6436D6A1"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[5]</w:t>
            </w:r>
            <w:r>
              <w:rPr>
                <w:rFonts w:hint="eastAsia"/>
              </w:rPr>
              <w:t xml:space="preserve"> </w:t>
            </w:r>
            <w:r w:rsidRPr="005B0C5B">
              <w:rPr>
                <w:rFonts w:ascii="微软雅黑" w:eastAsia="微软雅黑" w:hAnsi="微软雅黑" w:cs="微软雅黑"/>
                <w:color w:val="013298"/>
                <w:kern w:val="0"/>
                <w:sz w:val="15"/>
                <w:szCs w:val="15"/>
              </w:rPr>
              <w:t>空间正义视域下天津儿童友好社区模块化更新研究</w:t>
            </w:r>
            <w:r>
              <w:rPr>
                <w:rFonts w:ascii="微软雅黑" w:eastAsia="微软雅黑" w:hAnsi="微软雅黑" w:cs="微软雅黑" w:hint="eastAsia"/>
                <w:color w:val="013298"/>
                <w:kern w:val="0"/>
                <w:sz w:val="15"/>
                <w:szCs w:val="15"/>
              </w:rPr>
              <w:t>，家具与室内装饰</w:t>
            </w:r>
          </w:p>
          <w:p w14:paraId="49CA1F06" w14:textId="0EB097AF"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[6] </w:t>
            </w:r>
            <w:r w:rsidRPr="005B0C5B">
              <w:rPr>
                <w:rFonts w:ascii="微软雅黑" w:eastAsia="微软雅黑" w:hAnsi="微软雅黑" w:cs="微软雅黑"/>
                <w:color w:val="013298"/>
                <w:kern w:val="0"/>
                <w:sz w:val="15"/>
                <w:szCs w:val="15"/>
              </w:rPr>
              <w:t>活化红色印记 赋能城市精神——天津城市公园红色文化叙事的实践探索与时代价值</w:t>
            </w:r>
            <w:r>
              <w:rPr>
                <w:rFonts w:ascii="微软雅黑" w:eastAsia="微软雅黑" w:hAnsi="微软雅黑" w:cs="微软雅黑" w:hint="eastAsia"/>
                <w:color w:val="013298"/>
                <w:kern w:val="0"/>
                <w:sz w:val="15"/>
                <w:szCs w:val="15"/>
              </w:rPr>
              <w:t>，新华网 学术中国</w:t>
            </w:r>
          </w:p>
          <w:p w14:paraId="502F1025" w14:textId="7949AD50"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[7] </w:t>
            </w:r>
            <w:r w:rsidRPr="005B0C5B">
              <w:rPr>
                <w:rFonts w:ascii="微软雅黑" w:eastAsia="微软雅黑" w:hAnsi="微软雅黑" w:cs="微软雅黑"/>
                <w:color w:val="013298"/>
                <w:kern w:val="0"/>
                <w:sz w:val="15"/>
                <w:szCs w:val="15"/>
              </w:rPr>
              <w:t>基于UGC的网师园季节感知流变研究</w:t>
            </w:r>
            <w:r>
              <w:rPr>
                <w:rFonts w:ascii="微软雅黑" w:eastAsia="微软雅黑" w:hAnsi="微软雅黑" w:cs="微软雅黑" w:hint="eastAsia"/>
                <w:color w:val="013298"/>
                <w:kern w:val="0"/>
                <w:sz w:val="15"/>
                <w:szCs w:val="15"/>
              </w:rPr>
              <w:t>，古建园林技术</w:t>
            </w:r>
          </w:p>
          <w:p w14:paraId="422A9556" w14:textId="1A8AC423"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[8] </w:t>
            </w:r>
            <w:r w:rsidRPr="005B0C5B">
              <w:rPr>
                <w:rFonts w:ascii="微软雅黑" w:eastAsia="微软雅黑" w:hAnsi="微软雅黑" w:cs="微软雅黑"/>
                <w:color w:val="013298"/>
                <w:kern w:val="0"/>
                <w:sz w:val="15"/>
                <w:szCs w:val="15"/>
              </w:rPr>
              <w:t>全球化视野下颐和园遗产价值感知研究</w:t>
            </w:r>
            <w:r>
              <w:rPr>
                <w:rFonts w:ascii="微软雅黑" w:eastAsia="微软雅黑" w:hAnsi="微软雅黑" w:cs="微软雅黑" w:hint="eastAsia"/>
                <w:color w:val="013298"/>
                <w:kern w:val="0"/>
                <w:sz w:val="15"/>
                <w:szCs w:val="15"/>
              </w:rPr>
              <w:t>，古建园林技术</w:t>
            </w:r>
          </w:p>
          <w:p w14:paraId="2842194D" w14:textId="58931FBF"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[9] </w:t>
            </w:r>
            <w:r w:rsidRPr="005B0C5B">
              <w:rPr>
                <w:rFonts w:ascii="微软雅黑" w:eastAsia="微软雅黑" w:hAnsi="微软雅黑" w:cs="微软雅黑"/>
                <w:color w:val="013298"/>
                <w:kern w:val="0"/>
                <w:sz w:val="15"/>
                <w:szCs w:val="15"/>
              </w:rPr>
              <w:t>杭州灵隐寺历代诗词景观意境与感知要素量化研究</w:t>
            </w:r>
            <w:r>
              <w:rPr>
                <w:rFonts w:ascii="微软雅黑" w:eastAsia="微软雅黑" w:hAnsi="微软雅黑" w:cs="微软雅黑" w:hint="eastAsia"/>
                <w:color w:val="013298"/>
                <w:kern w:val="0"/>
                <w:sz w:val="15"/>
                <w:szCs w:val="15"/>
              </w:rPr>
              <w:t>，古建园林技术</w:t>
            </w:r>
          </w:p>
          <w:p w14:paraId="7D34D47C" w14:textId="6C7723BF"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[10] </w:t>
            </w:r>
            <w:r w:rsidRPr="005B0C5B">
              <w:rPr>
                <w:rFonts w:ascii="微软雅黑" w:eastAsia="微软雅黑" w:hAnsi="微软雅黑" w:cs="微软雅黑"/>
                <w:color w:val="013298"/>
                <w:kern w:val="0"/>
                <w:sz w:val="15"/>
                <w:szCs w:val="15"/>
              </w:rPr>
              <w:t>基于生态系统服务价值的海南岛旅游产业生态效率与承载阈值研究</w:t>
            </w:r>
            <w:r>
              <w:rPr>
                <w:rFonts w:ascii="微软雅黑" w:eastAsia="微软雅黑" w:hAnsi="微软雅黑" w:cs="微软雅黑" w:hint="eastAsia"/>
                <w:color w:val="013298"/>
                <w:kern w:val="0"/>
                <w:sz w:val="15"/>
                <w:szCs w:val="15"/>
              </w:rPr>
              <w:t>，国土与自然资源研究</w:t>
            </w:r>
          </w:p>
          <w:p w14:paraId="2BDB8F94" w14:textId="31A3511F"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[11] </w:t>
            </w:r>
            <w:r w:rsidRPr="005B0C5B">
              <w:rPr>
                <w:rFonts w:ascii="微软雅黑" w:eastAsia="微软雅黑" w:hAnsi="微软雅黑" w:cs="微软雅黑"/>
                <w:color w:val="013298"/>
                <w:kern w:val="0"/>
                <w:sz w:val="15"/>
                <w:szCs w:val="15"/>
              </w:rPr>
              <w:t>基于弱势群体使用评价的天津中心公园景观更新设计研究</w:t>
            </w:r>
            <w:r>
              <w:rPr>
                <w:rFonts w:ascii="微软雅黑" w:eastAsia="微软雅黑" w:hAnsi="微软雅黑" w:cs="微软雅黑" w:hint="eastAsia"/>
                <w:color w:val="013298"/>
                <w:kern w:val="0"/>
                <w:sz w:val="15"/>
                <w:szCs w:val="15"/>
              </w:rPr>
              <w:t>，景观设计</w:t>
            </w:r>
          </w:p>
          <w:p w14:paraId="633B16F8" w14:textId="616BDA1E"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[12] </w:t>
            </w:r>
            <w:r w:rsidRPr="005B0C5B">
              <w:rPr>
                <w:rFonts w:ascii="微软雅黑" w:eastAsia="微软雅黑" w:hAnsi="微软雅黑" w:cs="微软雅黑"/>
                <w:color w:val="013298"/>
                <w:kern w:val="0"/>
                <w:sz w:val="15"/>
                <w:szCs w:val="15"/>
              </w:rPr>
              <w:t>恢复性环境对儿童行为意向作用机制研究</w:t>
            </w:r>
            <w:r w:rsidR="002D4270">
              <w:rPr>
                <w:rFonts w:ascii="微软雅黑" w:eastAsia="微软雅黑" w:hAnsi="微软雅黑" w:cs="微软雅黑" w:hint="eastAsia"/>
                <w:color w:val="013298"/>
                <w:kern w:val="0"/>
                <w:sz w:val="15"/>
                <w:szCs w:val="15"/>
              </w:rPr>
              <w:t>——</w:t>
            </w:r>
            <w:r w:rsidRPr="005B0C5B">
              <w:rPr>
                <w:rFonts w:ascii="微软雅黑" w:eastAsia="微软雅黑" w:hAnsi="微软雅黑" w:cs="微软雅黑"/>
                <w:color w:val="013298"/>
                <w:kern w:val="0"/>
                <w:sz w:val="15"/>
                <w:szCs w:val="15"/>
              </w:rPr>
              <w:t>以天津市4个郊野公园为例</w:t>
            </w:r>
            <w:r>
              <w:rPr>
                <w:rFonts w:ascii="微软雅黑" w:eastAsia="微软雅黑" w:hAnsi="微软雅黑" w:cs="微软雅黑" w:hint="eastAsia"/>
                <w:color w:val="013298"/>
                <w:kern w:val="0"/>
                <w:sz w:val="15"/>
                <w:szCs w:val="15"/>
              </w:rPr>
              <w:t>，景观设计</w:t>
            </w:r>
          </w:p>
          <w:p w14:paraId="6A230414" w14:textId="019B9229"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[13] </w:t>
            </w:r>
            <w:r w:rsidRPr="005B0C5B">
              <w:rPr>
                <w:rFonts w:ascii="微软雅黑" w:eastAsia="微软雅黑" w:hAnsi="微软雅黑" w:cs="微软雅黑"/>
                <w:color w:val="013298"/>
                <w:kern w:val="0"/>
                <w:sz w:val="15"/>
                <w:szCs w:val="15"/>
              </w:rPr>
              <w:t>基于生态系统文化服务的历史文化街区游客感知评估及优化策略研究一一以天津市五大道为例</w:t>
            </w:r>
            <w:r>
              <w:rPr>
                <w:rFonts w:ascii="微软雅黑" w:eastAsia="微软雅黑" w:hAnsi="微软雅黑" w:cs="微软雅黑" w:hint="eastAsia"/>
                <w:color w:val="013298"/>
                <w:kern w:val="0"/>
                <w:sz w:val="15"/>
                <w:szCs w:val="15"/>
              </w:rPr>
              <w:t>，天津城建大学学报（</w:t>
            </w:r>
          </w:p>
          <w:p w14:paraId="6AA1CCB3" w14:textId="33E75506" w:rsidR="005B0C5B" w:rsidRDefault="005B0C5B" w:rsidP="00F16DDE">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[14] </w:t>
            </w:r>
            <w:r w:rsidR="006559C7" w:rsidRPr="006559C7">
              <w:rPr>
                <w:rFonts w:ascii="微软雅黑" w:eastAsia="微软雅黑" w:hAnsi="微软雅黑" w:cs="微软雅黑"/>
                <w:color w:val="013298"/>
                <w:kern w:val="0"/>
                <w:sz w:val="15"/>
                <w:szCs w:val="15"/>
              </w:rPr>
              <w:t>从景观整体性视角重释“文物严重损害风险”的判断标准——兼论其在检察公益诉讼中的应用</w:t>
            </w:r>
            <w:r w:rsidR="006559C7">
              <w:rPr>
                <w:rFonts w:ascii="微软雅黑" w:eastAsia="微软雅黑" w:hAnsi="微软雅黑" w:cs="微软雅黑" w:hint="eastAsia"/>
                <w:color w:val="013298"/>
                <w:kern w:val="0"/>
                <w:sz w:val="15"/>
                <w:szCs w:val="15"/>
              </w:rPr>
              <w:t>，</w:t>
            </w:r>
            <w:r w:rsidR="006559C7" w:rsidRPr="006559C7">
              <w:rPr>
                <w:rFonts w:ascii="微软雅黑" w:eastAsia="微软雅黑" w:hAnsi="微软雅黑" w:cs="微软雅黑"/>
                <w:color w:val="013298"/>
                <w:kern w:val="0"/>
                <w:sz w:val="15"/>
                <w:szCs w:val="15"/>
              </w:rPr>
              <w:t>“益·红山文化”公益诉讼检察联席会议</w:t>
            </w:r>
            <w:r w:rsidR="006559C7">
              <w:rPr>
                <w:rFonts w:ascii="微软雅黑" w:eastAsia="微软雅黑" w:hAnsi="微软雅黑" w:cs="微软雅黑" w:hint="eastAsia"/>
                <w:color w:val="013298"/>
                <w:kern w:val="0"/>
                <w:sz w:val="15"/>
                <w:szCs w:val="15"/>
              </w:rPr>
              <w:t>论文集</w:t>
            </w:r>
          </w:p>
          <w:p w14:paraId="6717BE30" w14:textId="7C99550D" w:rsidR="002E3D80" w:rsidRDefault="002E3D80" w:rsidP="002E3D80">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[15] </w:t>
            </w:r>
            <w:r w:rsidRPr="002E3D80">
              <w:rPr>
                <w:rFonts w:ascii="微软雅黑" w:eastAsia="微软雅黑" w:hAnsi="微软雅黑" w:cs="微软雅黑"/>
                <w:color w:val="013298"/>
                <w:kern w:val="0"/>
                <w:sz w:val="15"/>
                <w:szCs w:val="15"/>
              </w:rPr>
              <w:t>Tradition versus ecology in planning contemporary parks on the examples of</w:t>
            </w:r>
            <w:r>
              <w:rPr>
                <w:rFonts w:ascii="微软雅黑" w:eastAsia="微软雅黑" w:hAnsi="微软雅黑" w:cs="微软雅黑"/>
                <w:color w:val="013298"/>
                <w:kern w:val="0"/>
                <w:sz w:val="15"/>
                <w:szCs w:val="15"/>
              </w:rPr>
              <w:t xml:space="preserve"> </w:t>
            </w:r>
            <w:r w:rsidRPr="002E3D80">
              <w:rPr>
                <w:rFonts w:ascii="微软雅黑" w:eastAsia="微软雅黑" w:hAnsi="微软雅黑" w:cs="微软雅黑"/>
                <w:color w:val="013298"/>
                <w:kern w:val="0"/>
                <w:sz w:val="15"/>
                <w:szCs w:val="15"/>
              </w:rPr>
              <w:t>Tianjin and Krakow, XXXI INTERNATIONAL SCIENTIFIC CONFERENCEON GARDEN ART AND HISTORICAL</w:t>
            </w:r>
            <w:r>
              <w:rPr>
                <w:rFonts w:ascii="微软雅黑" w:eastAsia="微软雅黑" w:hAnsi="微软雅黑" w:cs="微软雅黑"/>
                <w:color w:val="013298"/>
                <w:kern w:val="0"/>
                <w:sz w:val="15"/>
                <w:szCs w:val="15"/>
              </w:rPr>
              <w:t xml:space="preserve"> </w:t>
            </w:r>
            <w:r w:rsidRPr="002E3D80">
              <w:rPr>
                <w:rFonts w:ascii="微软雅黑" w:eastAsia="微软雅黑" w:hAnsi="微软雅黑" w:cs="微软雅黑"/>
                <w:color w:val="013298"/>
                <w:kern w:val="0"/>
                <w:sz w:val="15"/>
                <w:szCs w:val="15"/>
              </w:rPr>
              <w:t>DENDROLOGY</w:t>
            </w:r>
          </w:p>
          <w:p w14:paraId="17CF1DF4" w14:textId="5A01A7EB" w:rsidR="002E3D80" w:rsidRDefault="002E3D80" w:rsidP="002E3D80">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[16] </w:t>
            </w:r>
            <w:r w:rsidRPr="002E3D80">
              <w:rPr>
                <w:rFonts w:ascii="微软雅黑" w:eastAsia="微软雅黑" w:hAnsi="微软雅黑" w:cs="微软雅黑"/>
                <w:color w:val="013298"/>
                <w:kern w:val="0"/>
                <w:sz w:val="15"/>
                <w:szCs w:val="15"/>
              </w:rPr>
              <w:tab/>
              <w:t>基于</w:t>
            </w:r>
            <w:proofErr w:type="spellStart"/>
            <w:r w:rsidRPr="002E3D80">
              <w:rPr>
                <w:rFonts w:ascii="微软雅黑" w:eastAsia="微软雅黑" w:hAnsi="微软雅黑" w:cs="微软雅黑"/>
                <w:color w:val="013298"/>
                <w:kern w:val="0"/>
                <w:sz w:val="15"/>
                <w:szCs w:val="15"/>
              </w:rPr>
              <w:t>CiteSpace</w:t>
            </w:r>
            <w:proofErr w:type="spellEnd"/>
            <w:r w:rsidRPr="002E3D80">
              <w:rPr>
                <w:rFonts w:ascii="微软雅黑" w:eastAsia="微软雅黑" w:hAnsi="微软雅黑" w:cs="微软雅黑"/>
                <w:color w:val="013298"/>
                <w:kern w:val="0"/>
                <w:sz w:val="15"/>
                <w:szCs w:val="15"/>
              </w:rPr>
              <w:t>可视化分析的城市滨水空间生态系统文化服务研究进展</w:t>
            </w:r>
            <w:r>
              <w:rPr>
                <w:rFonts w:ascii="微软雅黑" w:eastAsia="微软雅黑" w:hAnsi="微软雅黑" w:cs="微软雅黑" w:hint="eastAsia"/>
                <w:color w:val="013298"/>
                <w:kern w:val="0"/>
                <w:sz w:val="15"/>
                <w:szCs w:val="15"/>
              </w:rPr>
              <w:t>，现代园艺</w:t>
            </w:r>
          </w:p>
          <w:p w14:paraId="1A49598F" w14:textId="48F2C601" w:rsidR="002E3D80" w:rsidRDefault="002E3D80" w:rsidP="002E3D80">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[17] </w:t>
            </w:r>
            <w:r w:rsidRPr="002E3D80">
              <w:rPr>
                <w:rFonts w:ascii="微软雅黑" w:eastAsia="微软雅黑" w:hAnsi="微软雅黑" w:cs="微软雅黑"/>
                <w:color w:val="013298"/>
                <w:kern w:val="0"/>
                <w:sz w:val="15"/>
                <w:szCs w:val="15"/>
              </w:rPr>
              <w:tab/>
              <w:t>浅析儒家思想对中国古典园林的影响及其应用</w:t>
            </w:r>
            <w:r>
              <w:rPr>
                <w:rFonts w:ascii="微软雅黑" w:eastAsia="微软雅黑" w:hAnsi="微软雅黑" w:cs="微软雅黑" w:hint="eastAsia"/>
                <w:color w:val="013298"/>
                <w:kern w:val="0"/>
                <w:sz w:val="15"/>
                <w:szCs w:val="15"/>
              </w:rPr>
              <w:t>，现代园艺</w:t>
            </w:r>
          </w:p>
          <w:p w14:paraId="75D4CDC3" w14:textId="77777777" w:rsidR="00CD417C" w:rsidRDefault="002E3D80" w:rsidP="002E3D80">
            <w:pPr>
              <w:widowControl/>
              <w:adjustRightInd w:val="0"/>
              <w:snapToGrid w:val="0"/>
              <w:spacing w:line="300" w:lineRule="auto"/>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[18] </w:t>
            </w:r>
            <w:r w:rsidRPr="002E3D80">
              <w:rPr>
                <w:rFonts w:ascii="微软雅黑" w:eastAsia="微软雅黑" w:hAnsi="微软雅黑" w:cs="微软雅黑"/>
                <w:color w:val="013298"/>
                <w:kern w:val="0"/>
                <w:sz w:val="15"/>
                <w:szCs w:val="15"/>
              </w:rPr>
              <w:tab/>
              <w:t>济南市城市公园降温效应分析</w:t>
            </w:r>
            <w:r>
              <w:rPr>
                <w:rFonts w:ascii="微软雅黑" w:eastAsia="微软雅黑" w:hAnsi="微软雅黑" w:cs="微软雅黑" w:hint="eastAsia"/>
                <w:color w:val="013298"/>
                <w:kern w:val="0"/>
                <w:sz w:val="15"/>
                <w:szCs w:val="15"/>
              </w:rPr>
              <w:t>，天津城建大学学报</w:t>
            </w:r>
          </w:p>
          <w:p w14:paraId="39156C18" w14:textId="5670DF15" w:rsidR="00AE30FF" w:rsidRPr="00AE30FF" w:rsidRDefault="00AE30FF" w:rsidP="00AE30FF">
            <w:pPr>
              <w:adjustRightInd w:val="0"/>
              <w:snapToGrid w:val="0"/>
              <w:spacing w:line="300" w:lineRule="auto"/>
              <w:ind w:left="300" w:hangingChars="200" w:hanging="300"/>
              <w:rPr>
                <w:rFonts w:ascii="微软雅黑" w:eastAsia="微软雅黑" w:hAnsi="微软雅黑" w:cs="微软雅黑"/>
                <w:color w:val="013298"/>
                <w:sz w:val="15"/>
                <w:szCs w:val="15"/>
              </w:rPr>
            </w:pPr>
            <w:r>
              <w:rPr>
                <w:rFonts w:ascii="微软雅黑" w:eastAsia="微软雅黑" w:hAnsi="微软雅黑" w:cs="微软雅黑"/>
                <w:color w:val="013298"/>
                <w:kern w:val="0"/>
                <w:sz w:val="15"/>
                <w:szCs w:val="15"/>
              </w:rPr>
              <w:t xml:space="preserve">[19] </w:t>
            </w:r>
            <w:r w:rsidRPr="00AE30FF">
              <w:rPr>
                <w:rFonts w:ascii="微软雅黑" w:eastAsia="微软雅黑" w:hAnsi="微软雅黑" w:cs="微软雅黑" w:hint="eastAsia"/>
                <w:color w:val="013298"/>
                <w:sz w:val="15"/>
                <w:szCs w:val="15"/>
              </w:rPr>
              <w:t>中外合作办学背景</w:t>
            </w:r>
            <w:proofErr w:type="gramStart"/>
            <w:r w:rsidRPr="00AE30FF">
              <w:rPr>
                <w:rFonts w:ascii="微软雅黑" w:eastAsia="微软雅黑" w:hAnsi="微软雅黑" w:cs="微软雅黑" w:hint="eastAsia"/>
                <w:color w:val="013298"/>
                <w:sz w:val="15"/>
                <w:szCs w:val="15"/>
              </w:rPr>
              <w:t>下地方</w:t>
            </w:r>
            <w:proofErr w:type="gramEnd"/>
            <w:r w:rsidRPr="00AE30FF">
              <w:rPr>
                <w:rFonts w:ascii="微软雅黑" w:eastAsia="微软雅黑" w:hAnsi="微软雅黑" w:cs="微软雅黑" w:hint="eastAsia"/>
                <w:color w:val="013298"/>
                <w:sz w:val="15"/>
                <w:szCs w:val="15"/>
              </w:rPr>
              <w:t>建筑类高校风景园林专业教学改革研究</w:t>
            </w:r>
            <w:r>
              <w:rPr>
                <w:rFonts w:ascii="微软雅黑" w:eastAsia="微软雅黑" w:hAnsi="微软雅黑" w:cs="微软雅黑" w:hint="eastAsia"/>
                <w:color w:val="013298"/>
                <w:sz w:val="15"/>
                <w:szCs w:val="15"/>
              </w:rPr>
              <w:t>，</w:t>
            </w:r>
            <w:r w:rsidR="00306193">
              <w:rPr>
                <w:rFonts w:ascii="微软雅黑" w:eastAsia="微软雅黑" w:hAnsi="微软雅黑" w:cs="微软雅黑" w:hint="eastAsia"/>
                <w:color w:val="013298"/>
                <w:sz w:val="15"/>
                <w:szCs w:val="15"/>
              </w:rPr>
              <w:t>创新教育研究</w:t>
            </w:r>
          </w:p>
          <w:p w14:paraId="01533209" w14:textId="4EDE5507" w:rsidR="00306193" w:rsidRDefault="00AE30FF" w:rsidP="00306193">
            <w:pPr>
              <w:widowControl/>
              <w:jc w:val="left"/>
              <w:rPr>
                <w:rFonts w:ascii="宋体" w:eastAsia="宋体" w:hAnsi="宋体" w:cs="宋体"/>
                <w:kern w:val="0"/>
                <w:sz w:val="24"/>
              </w:rPr>
            </w:pPr>
            <w:r>
              <w:rPr>
                <w:rFonts w:ascii="微软雅黑" w:eastAsia="微软雅黑" w:hAnsi="微软雅黑" w:cs="微软雅黑"/>
                <w:color w:val="013298"/>
                <w:kern w:val="0"/>
                <w:sz w:val="15"/>
                <w:szCs w:val="15"/>
              </w:rPr>
              <w:t xml:space="preserve">[20] </w:t>
            </w:r>
            <w:r w:rsidRPr="00AE30FF">
              <w:rPr>
                <w:rFonts w:ascii="微软雅黑" w:eastAsia="微软雅黑" w:hAnsi="微软雅黑" w:cs="微软雅黑" w:hint="eastAsia"/>
                <w:color w:val="013298"/>
                <w:sz w:val="15"/>
                <w:szCs w:val="15"/>
              </w:rPr>
              <w:t>文化自信与创新思维的双向赋能：中外合作办学风景园林专业文化育人模式研究</w:t>
            </w:r>
            <w:r>
              <w:rPr>
                <w:rFonts w:ascii="微软雅黑" w:eastAsia="微软雅黑" w:hAnsi="微软雅黑" w:cs="微软雅黑" w:hint="eastAsia"/>
                <w:color w:val="013298"/>
                <w:sz w:val="15"/>
                <w:szCs w:val="15"/>
              </w:rPr>
              <w:t>，</w:t>
            </w:r>
            <w:r w:rsidR="00306193" w:rsidRPr="00306193">
              <w:rPr>
                <w:rFonts w:ascii="微软雅黑" w:eastAsia="微软雅黑" w:hAnsi="微软雅黑" w:cs="微软雅黑" w:hint="eastAsia"/>
                <w:color w:val="013298"/>
                <w:sz w:val="15"/>
                <w:szCs w:val="15"/>
              </w:rPr>
              <w:t>时代教育</w:t>
            </w:r>
          </w:p>
          <w:p w14:paraId="2C049B38" w14:textId="486901F3" w:rsidR="00586EB2" w:rsidRPr="00AE30FF" w:rsidRDefault="00586EB2" w:rsidP="0081735E">
            <w:pPr>
              <w:widowControl/>
              <w:adjustRightInd w:val="0"/>
              <w:snapToGrid w:val="0"/>
              <w:spacing w:line="300" w:lineRule="auto"/>
              <w:rPr>
                <w:rFonts w:ascii="微软雅黑" w:eastAsia="微软雅黑" w:hAnsi="微软雅黑" w:cs="微软雅黑"/>
                <w:color w:val="013298"/>
                <w:kern w:val="0"/>
                <w:sz w:val="15"/>
                <w:szCs w:val="15"/>
              </w:rPr>
            </w:pPr>
          </w:p>
        </w:tc>
      </w:tr>
    </w:tbl>
    <w:p w14:paraId="7D638473" w14:textId="63076071" w:rsidR="002D4270" w:rsidRDefault="002D4270" w:rsidP="0081735E">
      <w:pPr>
        <w:widowControl/>
        <w:adjustRightInd w:val="0"/>
        <w:snapToGrid w:val="0"/>
        <w:spacing w:line="200" w:lineRule="exact"/>
        <w:rPr>
          <w:rFonts w:ascii="微软雅黑" w:eastAsia="微软雅黑" w:hAnsi="微软雅黑" w:cs="微软雅黑"/>
          <w:b/>
          <w:bCs/>
          <w:color w:val="013298"/>
          <w:kern w:val="0"/>
          <w:sz w:val="15"/>
          <w:szCs w:val="15"/>
        </w:rPr>
      </w:pPr>
      <w:r w:rsidRPr="005B0C5B">
        <w:rPr>
          <w:rFonts w:ascii="微软雅黑" w:eastAsia="微软雅黑" w:hAnsi="微软雅黑" w:cs="微软雅黑" w:hint="eastAsia"/>
          <w:b/>
          <w:bCs/>
          <w:color w:val="013298"/>
          <w:kern w:val="0"/>
          <w:sz w:val="15"/>
          <w:szCs w:val="15"/>
        </w:rPr>
        <w:lastRenderedPageBreak/>
        <w:t>近三年</w:t>
      </w:r>
      <w:r>
        <w:rPr>
          <w:rFonts w:ascii="微软雅黑" w:eastAsia="微软雅黑" w:hAnsi="微软雅黑" w:cs="微软雅黑" w:hint="eastAsia"/>
          <w:b/>
          <w:bCs/>
          <w:color w:val="013298"/>
          <w:kern w:val="0"/>
          <w:sz w:val="15"/>
          <w:szCs w:val="15"/>
        </w:rPr>
        <w:t>其他</w:t>
      </w:r>
      <w:r w:rsidRPr="005B0C5B">
        <w:rPr>
          <w:rFonts w:ascii="微软雅黑" w:eastAsia="微软雅黑" w:hAnsi="微软雅黑" w:cs="微软雅黑" w:hint="eastAsia"/>
          <w:b/>
          <w:bCs/>
          <w:color w:val="013298"/>
          <w:kern w:val="0"/>
          <w:sz w:val="15"/>
          <w:szCs w:val="15"/>
        </w:rPr>
        <w:t>成果：</w:t>
      </w:r>
    </w:p>
    <w:p w14:paraId="36311CDC" w14:textId="5B0F04AD" w:rsidR="002D4270" w:rsidRDefault="002D4270" w:rsidP="002D4270">
      <w:pPr>
        <w:widowControl/>
        <w:adjustRightInd w:val="0"/>
        <w:snapToGrid w:val="0"/>
        <w:spacing w:line="200" w:lineRule="exact"/>
        <w:ind w:firstLineChars="250" w:firstLine="375"/>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所指导研究生</w:t>
      </w:r>
      <w:r w:rsidR="00BA65DF">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2025年</w:t>
      </w:r>
      <w:r w:rsidR="009F4544">
        <w:rPr>
          <w:rFonts w:ascii="微软雅黑" w:eastAsia="微软雅黑" w:hAnsi="微软雅黑" w:cs="微软雅黑" w:hint="eastAsia"/>
          <w:color w:val="013298"/>
          <w:kern w:val="0"/>
          <w:sz w:val="15"/>
          <w:szCs w:val="15"/>
        </w:rPr>
        <w:t>研究生</w:t>
      </w:r>
      <w:r>
        <w:rPr>
          <w:rFonts w:ascii="微软雅黑" w:eastAsia="微软雅黑" w:hAnsi="微软雅黑" w:cs="微软雅黑" w:hint="eastAsia"/>
          <w:color w:val="013298"/>
          <w:kern w:val="0"/>
          <w:sz w:val="15"/>
          <w:szCs w:val="15"/>
        </w:rPr>
        <w:t>国家奖学金</w:t>
      </w:r>
      <w:r w:rsidR="009F4544">
        <w:rPr>
          <w:rFonts w:ascii="微软雅黑" w:eastAsia="微软雅黑" w:hAnsi="微软雅黑" w:cs="微软雅黑" w:hint="eastAsia"/>
          <w:color w:val="013298"/>
          <w:kern w:val="0"/>
          <w:sz w:val="15"/>
          <w:szCs w:val="15"/>
        </w:rPr>
        <w:t>、校级一等、二等奖学金。</w:t>
      </w:r>
    </w:p>
    <w:p w14:paraId="75776AB0" w14:textId="08EBCD00" w:rsidR="002D4270" w:rsidRPr="002D4270" w:rsidRDefault="002D4270" w:rsidP="002D4270">
      <w:pPr>
        <w:widowControl/>
        <w:adjustRightInd w:val="0"/>
        <w:snapToGrid w:val="0"/>
        <w:spacing w:line="200" w:lineRule="exact"/>
        <w:ind w:firstLineChars="100" w:firstLine="15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第十三届未来设计师全国三等奖、</w:t>
      </w:r>
      <w:r w:rsidR="00AE30FF" w:rsidRPr="00AE30FF">
        <w:rPr>
          <w:rFonts w:ascii="微软雅黑" w:eastAsia="微软雅黑" w:hAnsi="微软雅黑" w:cs="微软雅黑" w:hint="eastAsia"/>
          <w:color w:val="013298"/>
          <w:kern w:val="0"/>
          <w:sz w:val="15"/>
          <w:szCs w:val="15"/>
        </w:rPr>
        <w:t>第十八届天津市大学生工业与艺术设计大赛省部级三等奖</w:t>
      </w:r>
      <w:r w:rsidR="00AE30FF">
        <w:rPr>
          <w:rFonts w:ascii="微软雅黑" w:eastAsia="微软雅黑" w:hAnsi="微软雅黑" w:cs="微软雅黑" w:hint="eastAsia"/>
          <w:color w:val="013298"/>
          <w:kern w:val="0"/>
          <w:sz w:val="15"/>
          <w:szCs w:val="15"/>
        </w:rPr>
        <w:t>，</w:t>
      </w:r>
      <w:r w:rsidRPr="002D4270">
        <w:rPr>
          <w:rFonts w:ascii="微软雅黑" w:eastAsia="微软雅黑" w:hAnsi="微软雅黑" w:cs="微软雅黑"/>
          <w:color w:val="013298"/>
          <w:kern w:val="0"/>
          <w:sz w:val="15"/>
          <w:szCs w:val="15"/>
        </w:rPr>
        <w:t>天津市高等学校大学生学科竞赛</w:t>
      </w:r>
      <w:r>
        <w:rPr>
          <w:rFonts w:ascii="微软雅黑" w:eastAsia="微软雅黑" w:hAnsi="微软雅黑" w:cs="微软雅黑" w:hint="eastAsia"/>
          <w:color w:val="013298"/>
          <w:kern w:val="0"/>
          <w:sz w:val="15"/>
          <w:szCs w:val="15"/>
        </w:rPr>
        <w:t>省级三等奖、</w:t>
      </w:r>
      <w:r w:rsidRPr="002D4270">
        <w:rPr>
          <w:rFonts w:ascii="微软雅黑" w:eastAsia="微软雅黑" w:hAnsi="微软雅黑" w:cs="微软雅黑"/>
          <w:color w:val="013298"/>
          <w:kern w:val="0"/>
          <w:sz w:val="15"/>
          <w:szCs w:val="15"/>
        </w:rPr>
        <w:t>全国大学生数字媒体科技作品及创意竞赛</w:t>
      </w:r>
      <w:r>
        <w:rPr>
          <w:rFonts w:ascii="微软雅黑" w:eastAsia="微软雅黑" w:hAnsi="微软雅黑" w:cs="微软雅黑" w:hint="eastAsia"/>
          <w:color w:val="013298"/>
          <w:kern w:val="0"/>
          <w:sz w:val="15"/>
          <w:szCs w:val="15"/>
        </w:rPr>
        <w:t>省级三等奖。</w:t>
      </w:r>
    </w:p>
    <w:p w14:paraId="2D9F3CCD" w14:textId="1E3D983C" w:rsidR="00AE30FF" w:rsidRDefault="00AE30FF" w:rsidP="00306193">
      <w:pPr>
        <w:snapToGrid w:val="0"/>
        <w:rPr>
          <w:rFonts w:ascii="仿宋_GB2312" w:eastAsia="仿宋_GB2312" w:hAnsi="仿宋"/>
          <w:b/>
          <w:sz w:val="18"/>
          <w:szCs w:val="18"/>
          <w:lang w:eastAsia="zh"/>
        </w:rPr>
      </w:pPr>
    </w:p>
    <w:p w14:paraId="30A7FCCE" w14:textId="77777777" w:rsidR="005C6C7D" w:rsidRPr="00AE30FF" w:rsidRDefault="005C6C7D"/>
    <w:sectPr w:rsidR="005C6C7D" w:rsidRPr="00AE30FF">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BD98C"/>
    <w:multiLevelType w:val="multilevel"/>
    <w:tmpl w:val="6FCBD98C"/>
    <w:lvl w:ilvl="0">
      <w:start w:val="7"/>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35F43"/>
    <w:rsid w:val="0004427E"/>
    <w:rsid w:val="00083671"/>
    <w:rsid w:val="00157B12"/>
    <w:rsid w:val="0016090C"/>
    <w:rsid w:val="001C7E3E"/>
    <w:rsid w:val="001E6BC9"/>
    <w:rsid w:val="001F295B"/>
    <w:rsid w:val="002163B3"/>
    <w:rsid w:val="00236398"/>
    <w:rsid w:val="002436C1"/>
    <w:rsid w:val="00262D44"/>
    <w:rsid w:val="002D4270"/>
    <w:rsid w:val="002E3D80"/>
    <w:rsid w:val="002F2E2E"/>
    <w:rsid w:val="00306193"/>
    <w:rsid w:val="0031015D"/>
    <w:rsid w:val="00314362"/>
    <w:rsid w:val="0032216F"/>
    <w:rsid w:val="00324940"/>
    <w:rsid w:val="0035026F"/>
    <w:rsid w:val="003D1F5D"/>
    <w:rsid w:val="004639BD"/>
    <w:rsid w:val="00473E5D"/>
    <w:rsid w:val="0057470B"/>
    <w:rsid w:val="00586EB2"/>
    <w:rsid w:val="005B0C5B"/>
    <w:rsid w:val="005B2A39"/>
    <w:rsid w:val="005C6C7D"/>
    <w:rsid w:val="006226D7"/>
    <w:rsid w:val="00634A25"/>
    <w:rsid w:val="006559C7"/>
    <w:rsid w:val="00676270"/>
    <w:rsid w:val="00695624"/>
    <w:rsid w:val="006B68C1"/>
    <w:rsid w:val="007A5DDD"/>
    <w:rsid w:val="007B0AE8"/>
    <w:rsid w:val="007B7885"/>
    <w:rsid w:val="0081735E"/>
    <w:rsid w:val="0083047A"/>
    <w:rsid w:val="008C6531"/>
    <w:rsid w:val="008F0791"/>
    <w:rsid w:val="00954697"/>
    <w:rsid w:val="009A4937"/>
    <w:rsid w:val="009F4544"/>
    <w:rsid w:val="00A359EF"/>
    <w:rsid w:val="00AC55DE"/>
    <w:rsid w:val="00AE30FF"/>
    <w:rsid w:val="00AF6AB1"/>
    <w:rsid w:val="00B23BBA"/>
    <w:rsid w:val="00B45D2A"/>
    <w:rsid w:val="00B5264A"/>
    <w:rsid w:val="00B544CD"/>
    <w:rsid w:val="00BA65DF"/>
    <w:rsid w:val="00C53799"/>
    <w:rsid w:val="00C75658"/>
    <w:rsid w:val="00CA791C"/>
    <w:rsid w:val="00CD417C"/>
    <w:rsid w:val="00D344A5"/>
    <w:rsid w:val="00DA2BDA"/>
    <w:rsid w:val="00DD6CA0"/>
    <w:rsid w:val="00E04D0E"/>
    <w:rsid w:val="00E34AD8"/>
    <w:rsid w:val="00E55D7E"/>
    <w:rsid w:val="00E7745D"/>
    <w:rsid w:val="00E842D1"/>
    <w:rsid w:val="00ED13AE"/>
    <w:rsid w:val="00EE2E06"/>
    <w:rsid w:val="00F16DDE"/>
    <w:rsid w:val="00F6653D"/>
    <w:rsid w:val="00F7535F"/>
    <w:rsid w:val="00FB6A25"/>
    <w:rsid w:val="00FD3DD2"/>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33FC5"/>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270"/>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unhideWhenUsed/>
    <w:rsid w:val="002D4270"/>
    <w:pPr>
      <w:ind w:firstLineChars="200" w:firstLine="420"/>
    </w:pPr>
  </w:style>
  <w:style w:type="paragraph" w:styleId="ac">
    <w:name w:val="Normal (Web)"/>
    <w:basedOn w:val="a"/>
    <w:uiPriority w:val="99"/>
    <w:semiHidden/>
    <w:unhideWhenUsed/>
    <w:rsid w:val="00AE30F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28473">
      <w:marLeft w:val="0"/>
      <w:marRight w:val="0"/>
      <w:marTop w:val="0"/>
      <w:marBottom w:val="0"/>
      <w:divBdr>
        <w:top w:val="none" w:sz="0" w:space="0" w:color="auto"/>
        <w:left w:val="none" w:sz="0" w:space="0" w:color="auto"/>
        <w:bottom w:val="none" w:sz="0" w:space="0" w:color="auto"/>
        <w:right w:val="none" w:sz="0" w:space="0" w:color="auto"/>
      </w:divBdr>
    </w:div>
    <w:div w:id="685639609">
      <w:bodyDiv w:val="1"/>
      <w:marLeft w:val="0"/>
      <w:marRight w:val="0"/>
      <w:marTop w:val="0"/>
      <w:marBottom w:val="0"/>
      <w:divBdr>
        <w:top w:val="none" w:sz="0" w:space="0" w:color="auto"/>
        <w:left w:val="none" w:sz="0" w:space="0" w:color="auto"/>
        <w:bottom w:val="none" w:sz="0" w:space="0" w:color="auto"/>
        <w:right w:val="none" w:sz="0" w:space="0" w:color="auto"/>
      </w:divBdr>
    </w:div>
    <w:div w:id="789514942">
      <w:bodyDiv w:val="1"/>
      <w:marLeft w:val="0"/>
      <w:marRight w:val="0"/>
      <w:marTop w:val="0"/>
      <w:marBottom w:val="0"/>
      <w:divBdr>
        <w:top w:val="none" w:sz="0" w:space="0" w:color="auto"/>
        <w:left w:val="none" w:sz="0" w:space="0" w:color="auto"/>
        <w:bottom w:val="none" w:sz="0" w:space="0" w:color="auto"/>
        <w:right w:val="none" w:sz="0" w:space="0" w:color="auto"/>
      </w:divBdr>
    </w:div>
    <w:div w:id="948123855">
      <w:bodyDiv w:val="1"/>
      <w:marLeft w:val="0"/>
      <w:marRight w:val="0"/>
      <w:marTop w:val="0"/>
      <w:marBottom w:val="0"/>
      <w:divBdr>
        <w:top w:val="none" w:sz="0" w:space="0" w:color="auto"/>
        <w:left w:val="none" w:sz="0" w:space="0" w:color="auto"/>
        <w:bottom w:val="none" w:sz="0" w:space="0" w:color="auto"/>
        <w:right w:val="none" w:sz="0" w:space="0" w:color="auto"/>
      </w:divBdr>
    </w:div>
    <w:div w:id="1420172035">
      <w:bodyDiv w:val="1"/>
      <w:marLeft w:val="0"/>
      <w:marRight w:val="0"/>
      <w:marTop w:val="0"/>
      <w:marBottom w:val="0"/>
      <w:divBdr>
        <w:top w:val="none" w:sz="0" w:space="0" w:color="auto"/>
        <w:left w:val="none" w:sz="0" w:space="0" w:color="auto"/>
        <w:bottom w:val="none" w:sz="0" w:space="0" w:color="auto"/>
        <w:right w:val="none" w:sz="0" w:space="0" w:color="auto"/>
      </w:divBdr>
      <w:divsChild>
        <w:div w:id="221333581">
          <w:marLeft w:val="0"/>
          <w:marRight w:val="0"/>
          <w:marTop w:val="0"/>
          <w:marBottom w:val="0"/>
          <w:divBdr>
            <w:top w:val="none" w:sz="0" w:space="0" w:color="auto"/>
            <w:left w:val="none" w:sz="0" w:space="0" w:color="auto"/>
            <w:bottom w:val="none" w:sz="0" w:space="0" w:color="auto"/>
            <w:right w:val="none" w:sz="0" w:space="0" w:color="auto"/>
          </w:divBdr>
        </w:div>
      </w:divsChild>
    </w:div>
    <w:div w:id="1437024605">
      <w:marLeft w:val="0"/>
      <w:marRight w:val="0"/>
      <w:marTop w:val="0"/>
      <w:marBottom w:val="0"/>
      <w:divBdr>
        <w:top w:val="none" w:sz="0" w:space="0" w:color="auto"/>
        <w:left w:val="none" w:sz="0" w:space="0" w:color="auto"/>
        <w:bottom w:val="none" w:sz="0" w:space="0" w:color="auto"/>
        <w:right w:val="none" w:sz="0" w:space="0" w:color="auto"/>
      </w:divBdr>
    </w:div>
    <w:div w:id="1865441830">
      <w:marLeft w:val="0"/>
      <w:marRight w:val="0"/>
      <w:marTop w:val="0"/>
      <w:marBottom w:val="0"/>
      <w:divBdr>
        <w:top w:val="none" w:sz="0" w:space="0" w:color="auto"/>
        <w:left w:val="none" w:sz="0" w:space="0" w:color="auto"/>
        <w:bottom w:val="none" w:sz="0" w:space="0" w:color="auto"/>
        <w:right w:val="none" w:sz="0" w:space="0" w:color="auto"/>
      </w:divBdr>
    </w:div>
    <w:div w:id="191935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440</Words>
  <Characters>2510</Characters>
  <Application>Microsoft Office Word</Application>
  <DocSecurity>0</DocSecurity>
  <Lines>20</Lines>
  <Paragraphs>5</Paragraphs>
  <ScaleCrop>false</ScaleCrop>
  <Company>xtz.kuaimaxt.cn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11</cp:revision>
  <dcterms:created xsi:type="dcterms:W3CDTF">2026-03-27T12:03:00Z</dcterms:created>
  <dcterms:modified xsi:type="dcterms:W3CDTF">2026-04-09T23:49:00Z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